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91A8E" w14:textId="2CC59773" w:rsidR="00400EDD" w:rsidRPr="00A05DE5" w:rsidRDefault="00FD4EC5" w:rsidP="00400EDD">
      <w:pPr>
        <w:jc w:val="both"/>
        <w:rPr>
          <w:rFonts w:ascii="Arial" w:hAnsi="Arial" w:cs="Arial"/>
          <w:b/>
          <w:bCs/>
          <w:color w:val="23366F"/>
          <w:shd w:val="clear" w:color="auto" w:fill="FFFFFF"/>
        </w:rPr>
      </w:pPr>
      <w:r w:rsidRPr="00A05DE5">
        <w:rPr>
          <w:rFonts w:ascii="Arial" w:hAnsi="Arial" w:cs="Arial"/>
          <w:b/>
          <w:bCs/>
          <w:color w:val="23366F"/>
          <w:shd w:val="clear" w:color="auto" w:fill="FFFFFF"/>
        </w:rPr>
        <w:t xml:space="preserve">I - </w:t>
      </w:r>
      <w:r w:rsidR="00400EDD" w:rsidRPr="00A05DE5">
        <w:rPr>
          <w:rFonts w:ascii="Arial" w:hAnsi="Arial" w:cs="Arial"/>
          <w:b/>
          <w:bCs/>
          <w:color w:val="23366F"/>
          <w:shd w:val="clear" w:color="auto" w:fill="FFFFFF"/>
        </w:rPr>
        <w:t>INFORMAÇÕES RELACIONADAS COM A SUSTENTABILIDADE</w:t>
      </w:r>
    </w:p>
    <w:p w14:paraId="066DB1FD" w14:textId="3951E597" w:rsidR="00400EDD" w:rsidRPr="00A05DE5" w:rsidRDefault="00400EDD" w:rsidP="00400EDD">
      <w:pPr>
        <w:pStyle w:val="BodyText"/>
        <w:spacing w:before="4" w:after="1"/>
        <w:jc w:val="both"/>
        <w:rPr>
          <w:rFonts w:ascii="Arial" w:hAnsi="Arial" w:cs="Arial"/>
          <w:sz w:val="19"/>
        </w:rPr>
      </w:pPr>
    </w:p>
    <w:p w14:paraId="7BEBF055" w14:textId="77777777" w:rsidR="003C4E35" w:rsidRPr="00A05DE5" w:rsidRDefault="00C1661D" w:rsidP="00400EDD">
      <w:pPr>
        <w:pStyle w:val="ListParagraph"/>
        <w:numPr>
          <w:ilvl w:val="0"/>
          <w:numId w:val="4"/>
        </w:numPr>
        <w:tabs>
          <w:tab w:val="left" w:pos="331"/>
        </w:tabs>
        <w:ind w:left="331" w:hanging="171"/>
        <w:jc w:val="both"/>
        <w:rPr>
          <w:rFonts w:ascii="Arial" w:hAnsi="Arial" w:cs="Arial"/>
          <w:b/>
          <w:bCs/>
          <w:color w:val="23366F"/>
          <w:sz w:val="18"/>
          <w:szCs w:val="18"/>
          <w:shd w:val="clear" w:color="auto" w:fill="FFFFFF"/>
        </w:rPr>
      </w:pPr>
      <w:r w:rsidRPr="00A05DE5">
        <w:rPr>
          <w:rFonts w:ascii="Arial" w:hAnsi="Arial" w:cs="Arial"/>
          <w:b/>
          <w:bCs/>
          <w:noProof/>
          <w:color w:val="23366F"/>
          <w:sz w:val="18"/>
          <w:szCs w:val="18"/>
          <w:shd w:val="clear" w:color="auto" w:fill="FFFFFF"/>
        </w:rPr>
        <mc:AlternateContent>
          <mc:Choice Requires="wps">
            <w:drawing>
              <wp:anchor distT="0" distB="0" distL="0" distR="0" simplePos="0" relativeHeight="251645952" behindDoc="1" locked="0" layoutInCell="1" allowOverlap="1" wp14:anchorId="3AB0494D" wp14:editId="17F8EF68">
                <wp:simplePos x="0" y="0"/>
                <wp:positionH relativeFrom="page">
                  <wp:posOffset>514350</wp:posOffset>
                </wp:positionH>
                <wp:positionV relativeFrom="paragraph">
                  <wp:posOffset>177177</wp:posOffset>
                </wp:positionV>
                <wp:extent cx="6527800" cy="127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7800" cy="1270"/>
                        </a:xfrm>
                        <a:custGeom>
                          <a:avLst/>
                          <a:gdLst/>
                          <a:ahLst/>
                          <a:cxnLst/>
                          <a:rect l="l" t="t" r="r" b="b"/>
                          <a:pathLst>
                            <a:path w="6527800">
                              <a:moveTo>
                                <a:pt x="0" y="0"/>
                              </a:moveTo>
                              <a:lnTo>
                                <a:pt x="6527800" y="0"/>
                              </a:lnTo>
                            </a:path>
                          </a:pathLst>
                        </a:custGeom>
                        <a:ln w="12700">
                          <a:solidFill>
                            <a:srgbClr val="91BFE3"/>
                          </a:solidFill>
                          <a:prstDash val="solid"/>
                        </a:ln>
                      </wps:spPr>
                      <wps:bodyPr wrap="square" lIns="0" tIns="0" rIns="0" bIns="0" rtlCol="0">
                        <a:prstTxWarp prst="textNoShape">
                          <a:avLst/>
                        </a:prstTxWarp>
                        <a:noAutofit/>
                      </wps:bodyPr>
                    </wps:wsp>
                  </a:graphicData>
                </a:graphic>
              </wp:anchor>
            </w:drawing>
          </mc:Choice>
          <mc:Fallback>
            <w:pict>
              <v:shape w14:anchorId="4CAB7D01" id="Graphic 22" o:spid="_x0000_s1026" style="position:absolute;margin-left:40.5pt;margin-top:13.95pt;width:514pt;height:.1pt;z-index:-251670528;visibility:visible;mso-wrap-style:square;mso-wrap-distance-left:0;mso-wrap-distance-top:0;mso-wrap-distance-right:0;mso-wrap-distance-bottom:0;mso-position-horizontal:absolute;mso-position-horizontal-relative:page;mso-position-vertical:absolute;mso-position-vertical-relative:text;v-text-anchor:top" coordsize="6527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" path="m,l6527800,e" filled="f" strokecolor="#91bfe3" strokeweight="1pt">
                <v:path arrowok="t"/>
                <w10:wrap type="topAndBottom" anchorx="page"/>
              </v:shape>
            </w:pict>
          </mc:Fallback>
        </mc:AlternateContent>
      </w:r>
      <w:r w:rsidRPr="00A05DE5">
        <w:rPr>
          <w:rFonts w:ascii="Arial" w:hAnsi="Arial" w:cs="Arial"/>
          <w:b/>
          <w:bCs/>
          <w:color w:val="23366F"/>
          <w:sz w:val="18"/>
          <w:szCs w:val="18"/>
          <w:shd w:val="clear" w:color="auto" w:fill="FFFFFF"/>
        </w:rPr>
        <w:t>Resumo</w:t>
      </w:r>
    </w:p>
    <w:p w14:paraId="256FE19F" w14:textId="77777777" w:rsidR="003C4E35" w:rsidRPr="00A05DE5" w:rsidRDefault="003C4E35" w:rsidP="00400EDD">
      <w:pPr>
        <w:pStyle w:val="BodyText"/>
        <w:spacing w:before="26"/>
        <w:jc w:val="both"/>
        <w:rPr>
          <w:rFonts w:ascii="Arial" w:hAnsi="Arial" w:cs="Arial"/>
          <w:color w:val="23366F"/>
          <w:sz w:val="18"/>
          <w:szCs w:val="18"/>
          <w:shd w:val="clear" w:color="auto" w:fill="FFFFFF"/>
        </w:rPr>
      </w:pPr>
    </w:p>
    <w:p w14:paraId="74352781" w14:textId="77777777" w:rsidR="000228F3" w:rsidRPr="00A05DE5" w:rsidRDefault="000228F3" w:rsidP="000228F3">
      <w:pPr>
        <w:tabs>
          <w:tab w:val="left" w:pos="400"/>
        </w:tabs>
        <w:spacing w:before="209" w:line="192" w:lineRule="auto"/>
        <w:ind w:right="129"/>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 xml:space="preserve">O principal objetivo do produto Banco CTT Investimento Sustentável consiste no investimento em fundos cujas participações subjacentes tenham modelos de negócio e práticas operacionais alinhadas com as metas estabelecidas pelos Objectivos de Desenvolvimento Sustentável das Nações Unidas. Cada fundo é mapeado para determinar o nível de alinhamento com cada ODS. Para a construção de portfólio, é dada prioridade estratégica sempre que possível aos fundos que apresentem alinhamento com as metas definidas pelo Governo Português na implementação da Agenda 2030 para o Desenvolvimento Sustentável. Estes são: Educação de Qualidade, Igualdade de Género, Indústria, Inovação e Infraestruturas, Redução das Desigualdades, Combate às alterações climáticas,Vida Marinha. </w:t>
      </w:r>
    </w:p>
    <w:p w14:paraId="53582783" w14:textId="77777777" w:rsidR="000228F3" w:rsidRPr="00A05DE5" w:rsidRDefault="000228F3" w:rsidP="000228F3">
      <w:pPr>
        <w:tabs>
          <w:tab w:val="left" w:pos="400"/>
        </w:tabs>
        <w:spacing w:before="209" w:line="192" w:lineRule="auto"/>
        <w:ind w:right="129"/>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 xml:space="preserve">Todos os investimentos subjacentes têm de ter um objetivo sustentável, conforme identificado nos Objetivos de Desenvolvimento Sustentável das Nações Unidas. Os gestores dos ativos subjacentes têm de demonstrar possuir um quadro de sustentabilidade robusto e transparente que esteja bem integrado no seu respetivo processo de investimento. </w:t>
      </w:r>
    </w:p>
    <w:p w14:paraId="653946A0" w14:textId="77777777" w:rsidR="000228F3" w:rsidRPr="00A05DE5" w:rsidRDefault="000228F3" w:rsidP="000228F3">
      <w:pPr>
        <w:tabs>
          <w:tab w:val="left" w:pos="400"/>
        </w:tabs>
        <w:spacing w:before="209" w:line="192" w:lineRule="auto"/>
        <w:ind w:right="129"/>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 xml:space="preserve">Os principais impactos negativos são considerados no processo de investimento do produto Banco CTT Investimento Sustentável. Esses impactos são integrados na análise para seleção dos fundos subjacentes, privilegiando-se os fundos que divulguem informações em pelo menos uma das categorias que sejam mais relevantes para o objetivo de investimento sustentável, a saber: 1) Emissões de gases com efeito de estufa 2) Biodiversidade 3) Água 4) Questões sociais e laborais 5) Investimentos em organizações soberanas e supranacionais. São efectuadas revisões periódicas para garantir que não houve alterações na consideração dos principais impactos negativos pelo gestor de investimentos de cada fundo subjacente. As divulgações periódicas publicadas no relatório anual do Gestor de Activos são o principal contributo para avaliar os métodos divulgados para obter esses indicadores. </w:t>
      </w:r>
    </w:p>
    <w:p w14:paraId="6C3CAA62" w14:textId="77777777" w:rsidR="000228F3" w:rsidRPr="00A05DE5" w:rsidRDefault="000228F3" w:rsidP="000228F3">
      <w:pPr>
        <w:tabs>
          <w:tab w:val="left" w:pos="400"/>
        </w:tabs>
        <w:spacing w:before="209" w:line="192" w:lineRule="auto"/>
        <w:ind w:right="129"/>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 xml:space="preserve">Em linha com o perfil de risco do produto, designado, a carteira de ativos afeta é a seguinte: 40% de investimentos em participações sociais (num intervalo de 30-60%), 45% de investimentos em rendimento fixo (num intervalo de 20-60%), 10% de investimentos em ativos alternativos (num intervalo de 0-20%) e 5% de liquidez (num intervalo de 0-10%). Todos os fundos subjacentes devem prosseguir um objetivo de investimento sustentável. </w:t>
      </w:r>
    </w:p>
    <w:p w14:paraId="277AEA13" w14:textId="77777777" w:rsidR="000228F3" w:rsidRPr="00A05DE5" w:rsidRDefault="000228F3" w:rsidP="000228F3">
      <w:pPr>
        <w:tabs>
          <w:tab w:val="left" w:pos="400"/>
        </w:tabs>
        <w:spacing w:before="209" w:line="192" w:lineRule="auto"/>
        <w:ind w:right="129"/>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 xml:space="preserve">A política de investimento sustentável cumpre as normas mínimas aplicáveis aos critérios de elegibilidade dos fundos subjacentes, estando os gestores de ativos obrigados a manter em vigor uma política de “não prejudicar significativamente”, bem como a aderir aos princípios da iniciativa Global Compact das Nações Unidas e da Declaração Universal dos Direitos do Homem. Os gestores de ativos dos fundos subjacentes têm igualmente de seguir práticas de boa governação ou ter em vigor uma política de boa governação, incluindo no que respeita às estruturas de gestão, relações laborais e práticas de remuneração do pessoal sãs e ao cumprimento das obrigações fiscais. A boa governação é monitorizada recorrendo a métodos de pontuação da MSCI e da Mainstreet Partners. </w:t>
      </w:r>
    </w:p>
    <w:p w14:paraId="1384E8A3" w14:textId="77777777" w:rsidR="000228F3" w:rsidRPr="00A05DE5" w:rsidRDefault="000228F3" w:rsidP="000228F3">
      <w:pPr>
        <w:tabs>
          <w:tab w:val="left" w:pos="400"/>
        </w:tabs>
        <w:spacing w:before="209" w:line="192" w:lineRule="auto"/>
        <w:ind w:right="129"/>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 xml:space="preserve">A realização do objetivo sustentável é avaliada com base no grau de alinhamento e contributo dos investimentos para os ODS. O alinhamento com os ODS é aferido ex post  ao nível da carteira, após a realização de uma análise numa perspetiva de transparência, com base na metodologia própria e independente que é oferecida pela Mainstreet Partners. </w:t>
      </w:r>
    </w:p>
    <w:p w14:paraId="38F22D29" w14:textId="3172932D" w:rsidR="000228F3" w:rsidRPr="00A05DE5" w:rsidRDefault="000228F3" w:rsidP="000228F3">
      <w:pPr>
        <w:tabs>
          <w:tab w:val="left" w:pos="400"/>
        </w:tabs>
        <w:spacing w:before="209" w:line="192" w:lineRule="auto"/>
        <w:ind w:right="129"/>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A metodologia da Mainstreet Partners afere o alinhamento ao nível da empresa/emitente em três dimensões: produto, operações e comportamento da empresa (controvérsias). Seguidamente, estes dados são agregados para obter uma pontuação global para cada ODS, oscilando de 1 a 5 (1 = fortemente desalinhado e 5 = fortemente alinhado). Consideramos que esta é uma abordagem sólida, que não limita de modo algum a realização do objetivo sustentável. A Mainstreet Partners efetua revisões permanentes para fins de estratégia e otimização de recursos. As fontes de dados e o tratamento dos dados são avaliados a dois níveis:</w:t>
      </w:r>
    </w:p>
    <w:p w14:paraId="1C25E9BE" w14:textId="2B5A0EB0" w:rsidR="003C4E35" w:rsidRPr="00A05DE5" w:rsidRDefault="00C1661D" w:rsidP="00400EDD">
      <w:pPr>
        <w:pStyle w:val="ListParagraph"/>
        <w:numPr>
          <w:ilvl w:val="0"/>
          <w:numId w:val="3"/>
        </w:numPr>
        <w:tabs>
          <w:tab w:val="left" w:pos="400"/>
        </w:tabs>
        <w:spacing w:before="209" w:line="192" w:lineRule="auto"/>
        <w:ind w:right="129"/>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No primeiro nível, os gestores de ativos do fundo têm de demonstrar possuir fontes de dados fiáveis, os quais podem ser produzidos internamente, ser fornecidos por um terceiro especializado ou provir de uma combinação de ambos. Os gestores de ativos do fundo têm igualmente de possuir uma equipa de ESG dedicada.</w:t>
      </w:r>
    </w:p>
    <w:p w14:paraId="7584E9D9" w14:textId="13E6C7E2" w:rsidR="003C4E35" w:rsidRPr="00A05DE5" w:rsidRDefault="00C1661D" w:rsidP="00400EDD">
      <w:pPr>
        <w:pStyle w:val="ListParagraph"/>
        <w:numPr>
          <w:ilvl w:val="0"/>
          <w:numId w:val="3"/>
        </w:numPr>
        <w:tabs>
          <w:tab w:val="left" w:pos="400"/>
        </w:tabs>
        <w:spacing w:before="210" w:line="175" w:lineRule="auto"/>
        <w:ind w:right="211"/>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No segundo nível, os dados da empresa/emissor subjacente são analisados através de um método transparente criado pela Mainstreet Partners.</w:t>
      </w:r>
    </w:p>
    <w:p w14:paraId="070C2325" w14:textId="77777777" w:rsidR="003C4E35" w:rsidRPr="00A05DE5" w:rsidRDefault="003C4E35" w:rsidP="00400EDD">
      <w:pPr>
        <w:spacing w:line="175" w:lineRule="auto"/>
        <w:jc w:val="both"/>
        <w:rPr>
          <w:rFonts w:ascii="Arial" w:hAnsi="Arial" w:cs="Arial"/>
          <w:color w:val="23366F"/>
          <w:sz w:val="18"/>
          <w:szCs w:val="18"/>
          <w:shd w:val="clear" w:color="auto" w:fill="FFFFFF"/>
        </w:rPr>
        <w:sectPr w:rsidR="003C4E35" w:rsidRPr="00A05DE5">
          <w:headerReference w:type="default" r:id="rId10"/>
          <w:type w:val="continuous"/>
          <w:pgSz w:w="11900" w:h="16840"/>
          <w:pgMar w:top="1360" w:right="700" w:bottom="440" w:left="700" w:header="633" w:footer="240" w:gutter="0"/>
          <w:pgNumType w:start="1"/>
          <w:cols w:space="720"/>
        </w:sectPr>
      </w:pPr>
    </w:p>
    <w:p w14:paraId="77ACF8E9" w14:textId="77777777" w:rsidR="003C4E35" w:rsidRPr="00A05DE5" w:rsidRDefault="003C4E35" w:rsidP="00400EDD">
      <w:pPr>
        <w:pStyle w:val="BodyText"/>
        <w:spacing w:before="1"/>
        <w:jc w:val="both"/>
        <w:rPr>
          <w:rFonts w:ascii="Arial" w:hAnsi="Arial" w:cs="Arial"/>
          <w:color w:val="23366F"/>
          <w:sz w:val="18"/>
          <w:szCs w:val="18"/>
          <w:shd w:val="clear" w:color="auto" w:fill="FFFFFF"/>
        </w:rPr>
      </w:pPr>
    </w:p>
    <w:p w14:paraId="41D604DF" w14:textId="2A9222C0" w:rsidR="003C4E35" w:rsidRPr="00A05DE5" w:rsidRDefault="003C4E35" w:rsidP="00400EDD">
      <w:pPr>
        <w:pStyle w:val="BodyText"/>
        <w:spacing w:line="205" w:lineRule="exact"/>
        <w:ind w:left="9089"/>
        <w:jc w:val="both"/>
        <w:rPr>
          <w:rFonts w:ascii="Arial" w:hAnsi="Arial" w:cs="Arial"/>
          <w:color w:val="23366F"/>
          <w:sz w:val="18"/>
          <w:szCs w:val="18"/>
          <w:shd w:val="clear" w:color="auto" w:fill="FFFFFF"/>
        </w:rPr>
      </w:pPr>
    </w:p>
    <w:p w14:paraId="5666387E" w14:textId="77777777" w:rsidR="00E16FF6" w:rsidRPr="00A05DE5" w:rsidRDefault="00E16FF6" w:rsidP="00400EDD">
      <w:pPr>
        <w:pStyle w:val="BodyText"/>
        <w:spacing w:before="103"/>
        <w:jc w:val="both"/>
        <w:rPr>
          <w:rFonts w:ascii="Arial" w:hAnsi="Arial" w:cs="Arial"/>
          <w:color w:val="23366F"/>
          <w:sz w:val="18"/>
          <w:szCs w:val="18"/>
          <w:shd w:val="clear" w:color="auto" w:fill="FFFFFF"/>
        </w:rPr>
      </w:pPr>
    </w:p>
    <w:p w14:paraId="5A9832BE" w14:textId="00F87326" w:rsidR="000228F3" w:rsidRPr="00A05DE5" w:rsidRDefault="000228F3" w:rsidP="00400EDD">
      <w:pPr>
        <w:pStyle w:val="BodyText"/>
        <w:spacing w:before="103"/>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 xml:space="preserve">É aplicada a diligência devida aos fundos que passem nas triagens operacionais e de sustentabilidade através da análise dos componentes da notação de ESG da Mainstreet Partners. Procede-se à análise dos indicadores-chave de desempenho mais importantes, abrangendo a credibilidade institucional, a estratégia, a carteira, os recursos dedicados e o processo de investimento. </w:t>
      </w:r>
    </w:p>
    <w:p w14:paraId="6EC3696B" w14:textId="1FE2CB26" w:rsidR="003C4E35" w:rsidRPr="00A05DE5" w:rsidRDefault="000228F3" w:rsidP="00400EDD">
      <w:pPr>
        <w:pStyle w:val="BodyText"/>
        <w:spacing w:before="103"/>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Exige-se que todos os gestores de ativos subjacentes tenham articulado uma política de investimento responsável, incluindo políticas de envolvimento e de gestão das controvérsias relacionadas com a sustentabilidade.</w:t>
      </w:r>
    </w:p>
    <w:p w14:paraId="2E5DCB33" w14:textId="77777777" w:rsidR="000228F3" w:rsidRPr="00A05DE5" w:rsidRDefault="000228F3" w:rsidP="00400EDD">
      <w:pPr>
        <w:pStyle w:val="BodyText"/>
        <w:spacing w:before="103"/>
        <w:jc w:val="both"/>
        <w:rPr>
          <w:rFonts w:ascii="Arial" w:hAnsi="Arial" w:cs="Arial"/>
          <w:color w:val="23366F"/>
          <w:sz w:val="18"/>
          <w:szCs w:val="18"/>
          <w:shd w:val="clear" w:color="auto" w:fill="FFFFFF"/>
        </w:rPr>
      </w:pPr>
    </w:p>
    <w:p w14:paraId="59B01D70" w14:textId="77777777" w:rsidR="003C4E35" w:rsidRPr="00A05DE5" w:rsidRDefault="00C1661D" w:rsidP="00400EDD">
      <w:pPr>
        <w:pStyle w:val="Heading1"/>
        <w:numPr>
          <w:ilvl w:val="0"/>
          <w:numId w:val="4"/>
        </w:numPr>
        <w:tabs>
          <w:tab w:val="left" w:pos="371"/>
        </w:tabs>
        <w:ind w:left="371" w:hanging="211"/>
        <w:jc w:val="both"/>
        <w:rPr>
          <w:rFonts w:eastAsia="Microsoft Sans Serif"/>
          <w:color w:val="23366F"/>
          <w:sz w:val="18"/>
          <w:szCs w:val="18"/>
          <w:shd w:val="clear" w:color="auto" w:fill="FFFFFF"/>
        </w:rPr>
      </w:pPr>
      <w:r w:rsidRPr="00A05DE5">
        <w:rPr>
          <w:rFonts w:eastAsia="Microsoft Sans Serif"/>
          <w:noProof/>
          <w:color w:val="23366F"/>
          <w:sz w:val="18"/>
          <w:szCs w:val="18"/>
          <w:shd w:val="clear" w:color="auto" w:fill="FFFFFF"/>
        </w:rPr>
        <mc:AlternateContent>
          <mc:Choice Requires="wps">
            <w:drawing>
              <wp:anchor distT="0" distB="0" distL="0" distR="0" simplePos="0" relativeHeight="251649024" behindDoc="1" locked="0" layoutInCell="1" allowOverlap="1" wp14:anchorId="0997D982" wp14:editId="218018FC">
                <wp:simplePos x="0" y="0"/>
                <wp:positionH relativeFrom="page">
                  <wp:posOffset>514350</wp:posOffset>
                </wp:positionH>
                <wp:positionV relativeFrom="paragraph">
                  <wp:posOffset>177388</wp:posOffset>
                </wp:positionV>
                <wp:extent cx="6527800" cy="1270"/>
                <wp:effectExtent l="0" t="0" r="0" b="0"/>
                <wp:wrapTopAndBottom/>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7800" cy="1270"/>
                        </a:xfrm>
                        <a:custGeom>
                          <a:avLst/>
                          <a:gdLst/>
                          <a:ahLst/>
                          <a:cxnLst/>
                          <a:rect l="l" t="t" r="r" b="b"/>
                          <a:pathLst>
                            <a:path w="6527800">
                              <a:moveTo>
                                <a:pt x="0" y="0"/>
                              </a:moveTo>
                              <a:lnTo>
                                <a:pt x="6527800" y="0"/>
                              </a:lnTo>
                            </a:path>
                          </a:pathLst>
                        </a:custGeom>
                        <a:ln w="12700">
                          <a:solidFill>
                            <a:srgbClr val="91BFE3"/>
                          </a:solidFill>
                          <a:prstDash val="solid"/>
                        </a:ln>
                      </wps:spPr>
                      <wps:bodyPr wrap="square" lIns="0" tIns="0" rIns="0" bIns="0" rtlCol="0">
                        <a:prstTxWarp prst="textNoShape">
                          <a:avLst/>
                        </a:prstTxWarp>
                        <a:noAutofit/>
                      </wps:bodyPr>
                    </wps:wsp>
                  </a:graphicData>
                </a:graphic>
              </wp:anchor>
            </w:drawing>
          </mc:Choice>
          <mc:Fallback>
            <w:pict>
              <v:shape w14:anchorId="113DD8B5" id="Graphic 31" o:spid="_x0000_s1026" style="position:absolute;margin-left:40.5pt;margin-top:13.95pt;width:514pt;height:.1pt;z-index:-251667456;visibility:visible;mso-wrap-style:square;mso-wrap-distance-left:0;mso-wrap-distance-top:0;mso-wrap-distance-right:0;mso-wrap-distance-bottom:0;mso-position-horizontal:absolute;mso-position-horizontal-relative:page;mso-position-vertical:absolute;mso-position-vertical-relative:text;v-text-anchor:top" coordsize="6527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" path="m,l6527800,e" filled="f" strokecolor="#91bfe3" strokeweight="1pt">
                <v:path arrowok="t"/>
                <w10:wrap type="topAndBottom" anchorx="page"/>
              </v:shape>
            </w:pict>
          </mc:Fallback>
        </mc:AlternateContent>
      </w:r>
      <w:r w:rsidRPr="00A05DE5">
        <w:rPr>
          <w:rFonts w:eastAsia="Microsoft Sans Serif"/>
          <w:color w:val="23366F"/>
          <w:sz w:val="18"/>
          <w:szCs w:val="18"/>
          <w:shd w:val="clear" w:color="auto" w:fill="FFFFFF"/>
        </w:rPr>
        <w:t>Princípio de não prejudicar significativamente o objetivo de investimento sustentável</w:t>
      </w:r>
    </w:p>
    <w:p w14:paraId="54663D5C" w14:textId="77777777" w:rsidR="003C4E35" w:rsidRPr="00A05DE5" w:rsidRDefault="003C4E35" w:rsidP="00400EDD">
      <w:pPr>
        <w:pStyle w:val="BodyText"/>
        <w:spacing w:before="26"/>
        <w:jc w:val="both"/>
        <w:rPr>
          <w:rFonts w:ascii="Arial" w:hAnsi="Arial" w:cs="Arial"/>
          <w:color w:val="23366F"/>
          <w:sz w:val="18"/>
          <w:szCs w:val="18"/>
          <w:shd w:val="clear" w:color="auto" w:fill="FFFFFF"/>
        </w:rPr>
      </w:pPr>
    </w:p>
    <w:p w14:paraId="479F5942" w14:textId="77777777" w:rsidR="000228F3" w:rsidRPr="00A05DE5" w:rsidRDefault="000228F3" w:rsidP="00400EDD">
      <w:pPr>
        <w:pStyle w:val="BodyText"/>
        <w:spacing w:before="44"/>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A política de investimento sustentável para o produto Banco CTT Investimento Sustentável cumpre as normas mínimas aplicáveis aos critérios de elegibilidade dos fundos subjacentes, estando os gestores de ativos obrigados a manter em vigor uma política de “não prejudicar significativamente”, bem como a aderir aos princípios da iniciativa Global Compact das Nações Unidas e da Declaração Universal dos Direitos do Homem. Os gestores de ativos têm de divulgar as atividades empresariais que estão excluídas devido ao seu potencial para prejudicar os objetivos ambientais na aceção da taxonomia da EU, bem como a sociedade na aceção dos princípios da iniciativa Global Compact das Nações Unidas. A nível do fundo subjacente, são efectuadas revisões periódicas para assegurar que o gestor de investimentos dispõe de medidas adequadas para garantir o princípio do "não prejudica signigicativamente" se encontra a ser aplicado. Estas medidas podem assumir a forma de modelos ou quadros internos próprios.</w:t>
      </w:r>
    </w:p>
    <w:p w14:paraId="3A7FA698" w14:textId="4E26F55A" w:rsidR="000228F3" w:rsidRPr="00A05DE5" w:rsidRDefault="000228F3" w:rsidP="00400EDD">
      <w:pPr>
        <w:pStyle w:val="BodyText"/>
        <w:spacing w:before="44"/>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 xml:space="preserve"> </w:t>
      </w:r>
    </w:p>
    <w:p w14:paraId="75F81D62" w14:textId="77777777" w:rsidR="000228F3" w:rsidRPr="00A05DE5" w:rsidRDefault="000228F3" w:rsidP="00400EDD">
      <w:pPr>
        <w:pStyle w:val="BodyText"/>
        <w:spacing w:before="44"/>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 xml:space="preserve">Os principais impactos negativos são considerados no processo de investimento do produto CTT Investimento Sustentável.  Esses impactos são integrados na análise para seleção dos fundos subjacentes, privilegiando-se os fundos que divulguem informações em pelo menos uma das categorias que sejam mais relevantes para o objetivo de investimento sustentável. Os referidos grupos são os seguintes: </w:t>
      </w:r>
    </w:p>
    <w:p w14:paraId="7D21CE8C" w14:textId="77777777" w:rsidR="000228F3" w:rsidRPr="00A05DE5" w:rsidRDefault="000228F3" w:rsidP="00400EDD">
      <w:pPr>
        <w:pStyle w:val="BodyText"/>
        <w:spacing w:before="44"/>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 xml:space="preserve">1) Emissões de gases com efeito de estufa </w:t>
      </w:r>
    </w:p>
    <w:p w14:paraId="51ABC2A6" w14:textId="77777777" w:rsidR="000228F3" w:rsidRPr="00A05DE5" w:rsidRDefault="000228F3" w:rsidP="00400EDD">
      <w:pPr>
        <w:pStyle w:val="BodyText"/>
        <w:spacing w:before="44"/>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 xml:space="preserve">2) Biodiversidade </w:t>
      </w:r>
    </w:p>
    <w:p w14:paraId="674A5024" w14:textId="28F171E9" w:rsidR="000228F3" w:rsidRPr="00A05DE5" w:rsidRDefault="000228F3" w:rsidP="00400EDD">
      <w:pPr>
        <w:pStyle w:val="BodyText"/>
        <w:spacing w:before="44"/>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 xml:space="preserve">3) Água </w:t>
      </w:r>
    </w:p>
    <w:p w14:paraId="3C72ACE2" w14:textId="77777777" w:rsidR="000228F3" w:rsidRPr="00A05DE5" w:rsidRDefault="000228F3" w:rsidP="00400EDD">
      <w:pPr>
        <w:pStyle w:val="BodyText"/>
        <w:spacing w:before="44"/>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 xml:space="preserve">4) Questões sociais e laborais </w:t>
      </w:r>
    </w:p>
    <w:p w14:paraId="7253970B" w14:textId="45572D53" w:rsidR="003C4E35" w:rsidRPr="00A05DE5" w:rsidRDefault="000228F3" w:rsidP="00400EDD">
      <w:pPr>
        <w:pStyle w:val="BodyText"/>
        <w:spacing w:before="44"/>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5) Investimentos em organizações soberanas e supranacionais</w:t>
      </w:r>
    </w:p>
    <w:p w14:paraId="3CE1F4CE" w14:textId="77777777" w:rsidR="000228F3" w:rsidRPr="00A05DE5" w:rsidRDefault="000228F3" w:rsidP="00400EDD">
      <w:pPr>
        <w:pStyle w:val="BodyText"/>
        <w:spacing w:before="44"/>
        <w:jc w:val="both"/>
        <w:rPr>
          <w:rFonts w:ascii="Arial" w:hAnsi="Arial" w:cs="Arial"/>
          <w:color w:val="23366F"/>
          <w:sz w:val="18"/>
          <w:szCs w:val="18"/>
          <w:shd w:val="clear" w:color="auto" w:fill="FFFFFF"/>
        </w:rPr>
      </w:pPr>
    </w:p>
    <w:p w14:paraId="0BD67656" w14:textId="13DF1219" w:rsidR="003C4E35" w:rsidRPr="00A05DE5" w:rsidRDefault="00C1661D" w:rsidP="00400EDD">
      <w:pPr>
        <w:pStyle w:val="Heading1"/>
        <w:numPr>
          <w:ilvl w:val="0"/>
          <w:numId w:val="4"/>
        </w:numPr>
        <w:tabs>
          <w:tab w:val="left" w:pos="370"/>
        </w:tabs>
        <w:ind w:left="370" w:hanging="210"/>
        <w:jc w:val="both"/>
        <w:rPr>
          <w:rFonts w:eastAsia="Microsoft Sans Serif"/>
          <w:b w:val="0"/>
          <w:bCs w:val="0"/>
          <w:color w:val="23366F"/>
          <w:sz w:val="18"/>
          <w:szCs w:val="18"/>
          <w:shd w:val="clear" w:color="auto" w:fill="FFFFFF"/>
        </w:rPr>
      </w:pPr>
      <w:r w:rsidRPr="00A05DE5">
        <w:rPr>
          <w:rFonts w:eastAsia="Microsoft Sans Serif"/>
          <w:b w:val="0"/>
          <w:bCs w:val="0"/>
          <w:noProof/>
          <w:color w:val="23366F"/>
          <w:sz w:val="18"/>
          <w:szCs w:val="18"/>
          <w:shd w:val="clear" w:color="auto" w:fill="FFFFFF"/>
        </w:rPr>
        <mc:AlternateContent>
          <mc:Choice Requires="wps">
            <w:drawing>
              <wp:anchor distT="0" distB="0" distL="0" distR="0" simplePos="0" relativeHeight="251651072" behindDoc="1" locked="0" layoutInCell="1" allowOverlap="1" wp14:anchorId="4A4B3D55" wp14:editId="437CD227">
                <wp:simplePos x="0" y="0"/>
                <wp:positionH relativeFrom="page">
                  <wp:posOffset>514350</wp:posOffset>
                </wp:positionH>
                <wp:positionV relativeFrom="paragraph">
                  <wp:posOffset>177301</wp:posOffset>
                </wp:positionV>
                <wp:extent cx="6527800" cy="1270"/>
                <wp:effectExtent l="0" t="0" r="0" b="0"/>
                <wp:wrapTopAndBottom/>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7800" cy="1270"/>
                        </a:xfrm>
                        <a:custGeom>
                          <a:avLst/>
                          <a:gdLst/>
                          <a:ahLst/>
                          <a:cxnLst/>
                          <a:rect l="l" t="t" r="r" b="b"/>
                          <a:pathLst>
                            <a:path w="6527800">
                              <a:moveTo>
                                <a:pt x="0" y="0"/>
                              </a:moveTo>
                              <a:lnTo>
                                <a:pt x="6527800" y="0"/>
                              </a:lnTo>
                            </a:path>
                          </a:pathLst>
                        </a:custGeom>
                        <a:ln w="12700">
                          <a:solidFill>
                            <a:srgbClr val="91BFE3"/>
                          </a:solidFill>
                          <a:prstDash val="solid"/>
                        </a:ln>
                      </wps:spPr>
                      <wps:bodyPr wrap="square" lIns="0" tIns="0" rIns="0" bIns="0" rtlCol="0">
                        <a:prstTxWarp prst="textNoShape">
                          <a:avLst/>
                        </a:prstTxWarp>
                        <a:noAutofit/>
                      </wps:bodyPr>
                    </wps:wsp>
                  </a:graphicData>
                </a:graphic>
              </wp:anchor>
            </w:drawing>
          </mc:Choice>
          <mc:Fallback>
            <w:pict>
              <v:shape w14:anchorId="4F0196F9" id="Graphic 32" o:spid="_x0000_s1026" style="position:absolute;margin-left:40.5pt;margin-top:13.95pt;width:514pt;height:.1pt;z-index:-251665408;visibility:visible;mso-wrap-style:square;mso-wrap-distance-left:0;mso-wrap-distance-top:0;mso-wrap-distance-right:0;mso-wrap-distance-bottom:0;mso-position-horizontal:absolute;mso-position-horizontal-relative:page;mso-position-vertical:absolute;mso-position-vertical-relative:text;v-text-anchor:top" coordsize="6527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" path="m,l6527800,e" filled="f" strokecolor="#91bfe3" strokeweight="1pt">
                <v:path arrowok="t"/>
                <w10:wrap type="topAndBottom" anchorx="page"/>
              </v:shape>
            </w:pict>
          </mc:Fallback>
        </mc:AlternateContent>
      </w:r>
      <w:r w:rsidRPr="00A05DE5">
        <w:rPr>
          <w:rFonts w:eastAsia="Microsoft Sans Serif"/>
          <w:b w:val="0"/>
          <w:bCs w:val="0"/>
          <w:color w:val="23366F"/>
          <w:sz w:val="18"/>
          <w:szCs w:val="18"/>
          <w:shd w:val="clear" w:color="auto" w:fill="FFFFFF"/>
        </w:rPr>
        <w:t>Objetivo de investimento sustentável do produto financeiro</w:t>
      </w:r>
    </w:p>
    <w:p w14:paraId="3D86861A" w14:textId="77777777" w:rsidR="003C4E35" w:rsidRPr="00A05DE5" w:rsidRDefault="003C4E35" w:rsidP="00400EDD">
      <w:pPr>
        <w:pStyle w:val="BodyText"/>
        <w:spacing w:before="26"/>
        <w:jc w:val="both"/>
        <w:rPr>
          <w:rFonts w:ascii="Arial" w:hAnsi="Arial" w:cs="Arial"/>
          <w:color w:val="23366F"/>
          <w:sz w:val="18"/>
          <w:szCs w:val="18"/>
          <w:shd w:val="clear" w:color="auto" w:fill="FFFFFF"/>
        </w:rPr>
      </w:pPr>
    </w:p>
    <w:p w14:paraId="700686D3" w14:textId="77777777" w:rsidR="000228F3" w:rsidRPr="00A05DE5" w:rsidRDefault="000228F3" w:rsidP="000228F3">
      <w:pPr>
        <w:pStyle w:val="BodyText"/>
        <w:spacing w:before="87"/>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O principal objetivo do produto Banco CTT Investimento Sustentável consiste no investimento em fundos cujas participações subjacentes tenham modelos de negócio e práticas operacionais alinhadas com as metas estabelecidas pelos Objectivos de Desenvolvimento Sustentável das Nações Unidas. Cada fundo é mapeado para determinar o nível de alinhamento com cada ODS. Para a construção de portfólio, é dada prioridade estratégica sempre que possível aos fundos que apresentem alinhamento com as metas definidas pelo Governo Português na implementação da Agenda 2030 para o Desenvolvimento Sustentável. Estes são:</w:t>
      </w:r>
    </w:p>
    <w:p w14:paraId="59182869" w14:textId="77777777" w:rsidR="000228F3" w:rsidRPr="00A05DE5" w:rsidRDefault="000228F3" w:rsidP="000228F3">
      <w:pPr>
        <w:tabs>
          <w:tab w:val="left" w:pos="306"/>
        </w:tabs>
        <w:ind w:left="100"/>
        <w:jc w:val="both"/>
        <w:rPr>
          <w:rFonts w:ascii="Arial" w:hAnsi="Arial" w:cs="Arial"/>
          <w:color w:val="23366F"/>
          <w:sz w:val="18"/>
          <w:szCs w:val="18"/>
          <w:shd w:val="clear" w:color="auto" w:fill="FFFFFF"/>
        </w:rPr>
      </w:pPr>
    </w:p>
    <w:p w14:paraId="175FECD3" w14:textId="0D8812CD" w:rsidR="000228F3" w:rsidRPr="00A05DE5" w:rsidRDefault="000228F3" w:rsidP="000228F3">
      <w:pPr>
        <w:pStyle w:val="BodyText"/>
        <w:spacing w:before="87"/>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 xml:space="preserve">ODS 4. Educação de Qualidade </w:t>
      </w:r>
    </w:p>
    <w:p w14:paraId="507EBBA8" w14:textId="77777777" w:rsidR="000228F3" w:rsidRPr="00A05DE5" w:rsidRDefault="000228F3" w:rsidP="000228F3">
      <w:pPr>
        <w:pStyle w:val="BodyText"/>
        <w:spacing w:before="87"/>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 xml:space="preserve">ODS 5. Igualdade de Género </w:t>
      </w:r>
    </w:p>
    <w:p w14:paraId="65D3F949" w14:textId="77777777" w:rsidR="000228F3" w:rsidRPr="00A05DE5" w:rsidRDefault="000228F3" w:rsidP="000228F3">
      <w:pPr>
        <w:pStyle w:val="BodyText"/>
        <w:spacing w:before="87"/>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 xml:space="preserve">ODS 9: Indústria, Inovação e Infraestruturas </w:t>
      </w:r>
    </w:p>
    <w:p w14:paraId="35ECE7DA" w14:textId="77777777" w:rsidR="000228F3" w:rsidRPr="00A05DE5" w:rsidRDefault="000228F3" w:rsidP="000228F3">
      <w:pPr>
        <w:pStyle w:val="BodyText"/>
        <w:spacing w:before="87"/>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 xml:space="preserve">ODS 10. Redução das Desigualdades </w:t>
      </w:r>
    </w:p>
    <w:p w14:paraId="50133B46" w14:textId="77777777" w:rsidR="000228F3" w:rsidRPr="00A05DE5" w:rsidRDefault="000228F3" w:rsidP="000228F3">
      <w:pPr>
        <w:pStyle w:val="BodyText"/>
        <w:spacing w:before="87"/>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 xml:space="preserve">ODS 13. Combate às alterações climáticas </w:t>
      </w:r>
    </w:p>
    <w:p w14:paraId="5A07CE24" w14:textId="5C875D4D" w:rsidR="003C4E35" w:rsidRPr="00A05DE5" w:rsidRDefault="000228F3" w:rsidP="000228F3">
      <w:pPr>
        <w:pStyle w:val="BodyText"/>
        <w:spacing w:before="87"/>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ODS 14. Vida Marinha</w:t>
      </w:r>
    </w:p>
    <w:p w14:paraId="2CF14690" w14:textId="77777777" w:rsidR="000228F3" w:rsidRPr="00A05DE5" w:rsidRDefault="000228F3" w:rsidP="000228F3">
      <w:pPr>
        <w:pStyle w:val="BodyText"/>
        <w:spacing w:before="87"/>
        <w:jc w:val="both"/>
        <w:rPr>
          <w:rFonts w:ascii="Arial" w:hAnsi="Arial" w:cs="Arial"/>
          <w:color w:val="23366F"/>
          <w:sz w:val="18"/>
          <w:szCs w:val="18"/>
          <w:shd w:val="clear" w:color="auto" w:fill="FFFFFF"/>
        </w:rPr>
      </w:pPr>
    </w:p>
    <w:p w14:paraId="787C143D" w14:textId="77777777" w:rsidR="003C4E35" w:rsidRPr="00A05DE5" w:rsidRDefault="00C1661D" w:rsidP="00400EDD">
      <w:pPr>
        <w:pStyle w:val="BodyText"/>
        <w:ind w:left="100"/>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Não foi identificado um índice de referência para realizar o objetivo de investimento sustentável.</w:t>
      </w:r>
    </w:p>
    <w:p w14:paraId="064E1053" w14:textId="77777777" w:rsidR="003C4E35" w:rsidRPr="00A05DE5" w:rsidRDefault="003C4E35" w:rsidP="00400EDD">
      <w:pPr>
        <w:jc w:val="both"/>
        <w:rPr>
          <w:rFonts w:ascii="Arial" w:hAnsi="Arial" w:cs="Arial"/>
          <w:color w:val="23366F"/>
          <w:sz w:val="18"/>
          <w:szCs w:val="18"/>
          <w:shd w:val="clear" w:color="auto" w:fill="FFFFFF"/>
        </w:rPr>
      </w:pPr>
    </w:p>
    <w:p w14:paraId="740C54E5" w14:textId="77777777" w:rsidR="00400EDD" w:rsidRPr="00A05DE5" w:rsidRDefault="00400EDD" w:rsidP="00400EDD">
      <w:pPr>
        <w:jc w:val="both"/>
        <w:rPr>
          <w:rFonts w:ascii="Arial" w:hAnsi="Arial" w:cs="Arial"/>
          <w:color w:val="23366F"/>
          <w:sz w:val="18"/>
          <w:szCs w:val="18"/>
          <w:shd w:val="clear" w:color="auto" w:fill="FFFFFF"/>
        </w:rPr>
      </w:pPr>
    </w:p>
    <w:p w14:paraId="36A01C00" w14:textId="61647B6D" w:rsidR="00400EDD" w:rsidRPr="00A05DE5" w:rsidRDefault="00400EDD" w:rsidP="00400EDD">
      <w:pPr>
        <w:widowControl/>
        <w:shd w:val="clear" w:color="auto" w:fill="FFFFFF"/>
        <w:autoSpaceDE/>
        <w:autoSpaceDN/>
        <w:textAlignment w:val="baseline"/>
        <w:rPr>
          <w:rFonts w:ascii="Arial" w:hAnsi="Arial" w:cs="Arial"/>
          <w:color w:val="23366F"/>
          <w:sz w:val="18"/>
          <w:szCs w:val="18"/>
          <w:shd w:val="clear" w:color="auto" w:fill="FFFFFF"/>
        </w:rPr>
      </w:pPr>
    </w:p>
    <w:p w14:paraId="4B216E35" w14:textId="6EEC231F" w:rsidR="00400EDD" w:rsidRPr="00A05DE5" w:rsidRDefault="00400EDD" w:rsidP="00400EDD">
      <w:pPr>
        <w:jc w:val="both"/>
        <w:rPr>
          <w:rFonts w:ascii="Arial" w:hAnsi="Arial" w:cs="Arial"/>
          <w:color w:val="23366F"/>
          <w:sz w:val="18"/>
          <w:szCs w:val="18"/>
          <w:shd w:val="clear" w:color="auto" w:fill="FFFFFF"/>
        </w:rPr>
        <w:sectPr w:rsidR="00400EDD" w:rsidRPr="00A05DE5">
          <w:pgSz w:w="11900" w:h="16840"/>
          <w:pgMar w:top="1140" w:right="700" w:bottom="440" w:left="700" w:header="633" w:footer="240" w:gutter="0"/>
          <w:cols w:space="720"/>
        </w:sectPr>
      </w:pPr>
    </w:p>
    <w:p w14:paraId="5C8DBF71" w14:textId="77777777" w:rsidR="003C4E35" w:rsidRPr="00A05DE5" w:rsidRDefault="003C4E35" w:rsidP="00400EDD">
      <w:pPr>
        <w:pStyle w:val="BodyText"/>
        <w:jc w:val="both"/>
        <w:rPr>
          <w:rFonts w:ascii="Arial" w:hAnsi="Arial" w:cs="Arial"/>
          <w:b/>
          <w:bCs/>
          <w:color w:val="23366F"/>
          <w:sz w:val="18"/>
          <w:szCs w:val="18"/>
          <w:shd w:val="clear" w:color="auto" w:fill="FFFFFF"/>
        </w:rPr>
      </w:pPr>
    </w:p>
    <w:p w14:paraId="44F64A3C" w14:textId="77777777" w:rsidR="003C4E35" w:rsidRPr="00A05DE5" w:rsidRDefault="003C4E35" w:rsidP="00400EDD">
      <w:pPr>
        <w:pStyle w:val="BodyText"/>
        <w:spacing w:before="21"/>
        <w:jc w:val="both"/>
        <w:rPr>
          <w:rFonts w:ascii="Arial" w:hAnsi="Arial" w:cs="Arial"/>
          <w:b/>
          <w:bCs/>
          <w:color w:val="23366F"/>
          <w:sz w:val="18"/>
          <w:szCs w:val="18"/>
          <w:shd w:val="clear" w:color="auto" w:fill="FFFFFF"/>
        </w:rPr>
      </w:pPr>
    </w:p>
    <w:p w14:paraId="378AC720" w14:textId="77777777" w:rsidR="003C4E35" w:rsidRPr="00A05DE5" w:rsidRDefault="00C1661D" w:rsidP="00400EDD">
      <w:pPr>
        <w:pStyle w:val="Heading1"/>
        <w:numPr>
          <w:ilvl w:val="0"/>
          <w:numId w:val="4"/>
        </w:numPr>
        <w:tabs>
          <w:tab w:val="left" w:pos="372"/>
        </w:tabs>
        <w:spacing w:before="1"/>
        <w:ind w:left="372" w:hanging="212"/>
        <w:jc w:val="both"/>
        <w:rPr>
          <w:rFonts w:eastAsia="Microsoft Sans Serif"/>
          <w:color w:val="23366F"/>
          <w:sz w:val="18"/>
          <w:szCs w:val="18"/>
          <w:shd w:val="clear" w:color="auto" w:fill="FFFFFF"/>
        </w:rPr>
      </w:pPr>
      <w:r w:rsidRPr="00A05DE5">
        <w:rPr>
          <w:rFonts w:eastAsia="Microsoft Sans Serif"/>
          <w:noProof/>
          <w:color w:val="23366F"/>
          <w:sz w:val="18"/>
          <w:szCs w:val="18"/>
          <w:shd w:val="clear" w:color="auto" w:fill="FFFFFF"/>
        </w:rPr>
        <mc:AlternateContent>
          <mc:Choice Requires="wps">
            <w:drawing>
              <wp:anchor distT="0" distB="0" distL="0" distR="0" simplePos="0" relativeHeight="251654144" behindDoc="1" locked="0" layoutInCell="1" allowOverlap="1" wp14:anchorId="2696E7B4" wp14:editId="0643AD73">
                <wp:simplePos x="0" y="0"/>
                <wp:positionH relativeFrom="page">
                  <wp:posOffset>514350</wp:posOffset>
                </wp:positionH>
                <wp:positionV relativeFrom="paragraph">
                  <wp:posOffset>177617</wp:posOffset>
                </wp:positionV>
                <wp:extent cx="6527800" cy="1270"/>
                <wp:effectExtent l="0" t="0" r="0" b="0"/>
                <wp:wrapTopAndBottom/>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7800" cy="1270"/>
                        </a:xfrm>
                        <a:custGeom>
                          <a:avLst/>
                          <a:gdLst/>
                          <a:ahLst/>
                          <a:cxnLst/>
                          <a:rect l="l" t="t" r="r" b="b"/>
                          <a:pathLst>
                            <a:path w="6527800">
                              <a:moveTo>
                                <a:pt x="0" y="0"/>
                              </a:moveTo>
                              <a:lnTo>
                                <a:pt x="6527800" y="0"/>
                              </a:lnTo>
                            </a:path>
                          </a:pathLst>
                        </a:custGeom>
                        <a:ln w="12700">
                          <a:solidFill>
                            <a:srgbClr val="91BFE3"/>
                          </a:solidFill>
                          <a:prstDash val="solid"/>
                        </a:ln>
                      </wps:spPr>
                      <wps:bodyPr wrap="square" lIns="0" tIns="0" rIns="0" bIns="0" rtlCol="0">
                        <a:prstTxWarp prst="textNoShape">
                          <a:avLst/>
                        </a:prstTxWarp>
                        <a:noAutofit/>
                      </wps:bodyPr>
                    </wps:wsp>
                  </a:graphicData>
                </a:graphic>
              </wp:anchor>
            </w:drawing>
          </mc:Choice>
          <mc:Fallback>
            <w:pict>
              <v:shape w14:anchorId="71EFEBC0" id="Graphic 41" o:spid="_x0000_s1026" style="position:absolute;margin-left:40.5pt;margin-top:14pt;width:514pt;height:.1pt;z-index:-251662336;visibility:visible;mso-wrap-style:square;mso-wrap-distance-left:0;mso-wrap-distance-top:0;mso-wrap-distance-right:0;mso-wrap-distance-bottom:0;mso-position-horizontal:absolute;mso-position-horizontal-relative:page;mso-position-vertical:absolute;mso-position-vertical-relative:text;v-text-anchor:top" coordsize="6527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" path="m,l6527800,e" filled="f" strokecolor="#91bfe3" strokeweight="1pt">
                <v:path arrowok="t"/>
                <w10:wrap type="topAndBottom" anchorx="page"/>
              </v:shape>
            </w:pict>
          </mc:Fallback>
        </mc:AlternateContent>
      </w:r>
      <w:r w:rsidRPr="00A05DE5">
        <w:rPr>
          <w:rFonts w:eastAsia="Microsoft Sans Serif"/>
          <w:color w:val="23366F"/>
          <w:sz w:val="18"/>
          <w:szCs w:val="18"/>
          <w:shd w:val="clear" w:color="auto" w:fill="FFFFFF"/>
        </w:rPr>
        <w:t>Estratégia de investimento</w:t>
      </w:r>
    </w:p>
    <w:p w14:paraId="6205DC9B" w14:textId="77777777" w:rsidR="003C4E35" w:rsidRPr="00A05DE5" w:rsidRDefault="003C4E35" w:rsidP="00400EDD">
      <w:pPr>
        <w:pStyle w:val="BodyText"/>
        <w:spacing w:before="26"/>
        <w:jc w:val="both"/>
        <w:rPr>
          <w:rFonts w:ascii="Arial" w:hAnsi="Arial" w:cs="Arial"/>
          <w:color w:val="23366F"/>
          <w:sz w:val="18"/>
          <w:szCs w:val="18"/>
          <w:shd w:val="clear" w:color="auto" w:fill="FFFFFF"/>
        </w:rPr>
      </w:pPr>
    </w:p>
    <w:p w14:paraId="5A4C5E3E" w14:textId="77777777" w:rsidR="000228F3" w:rsidRPr="00A05DE5" w:rsidRDefault="000228F3" w:rsidP="000228F3">
      <w:pPr>
        <w:pStyle w:val="BodyText"/>
        <w:ind w:left="100" w:right="1328"/>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 xml:space="preserve">O produto CTT Investimento Sustentável é um fundo de fundos, multiativo, que investe em fundos com estratégias de investimento alinhadas com as metas definidas pelos Objetivos de Desenvolvimento Sustentável das Nações Unidas. O produto tem, a longo prazo, o objetivo de promover o alinhamento com os ODS definidos por Portugal na Agenda 2030 para o Desenvolvimento Sustentável, nomeadamente, mas não exclusiva ou obrigatoriamente, nos seguintes domínios: </w:t>
      </w:r>
    </w:p>
    <w:p w14:paraId="273B080B" w14:textId="77777777" w:rsidR="000228F3" w:rsidRPr="00A05DE5" w:rsidRDefault="000228F3" w:rsidP="000228F3">
      <w:pPr>
        <w:pStyle w:val="BodyText"/>
        <w:ind w:left="100" w:right="1328"/>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 xml:space="preserve">a) educação de qualidade; </w:t>
      </w:r>
    </w:p>
    <w:p w14:paraId="6C08C267" w14:textId="77777777" w:rsidR="000228F3" w:rsidRPr="00A05DE5" w:rsidRDefault="000228F3" w:rsidP="000228F3">
      <w:pPr>
        <w:pStyle w:val="BodyText"/>
        <w:ind w:left="100" w:right="1328"/>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 xml:space="preserve">b) igualdade de género; </w:t>
      </w:r>
    </w:p>
    <w:p w14:paraId="304A8158" w14:textId="77777777" w:rsidR="000228F3" w:rsidRPr="00A05DE5" w:rsidRDefault="000228F3" w:rsidP="000228F3">
      <w:pPr>
        <w:pStyle w:val="BodyText"/>
        <w:ind w:left="100" w:right="1328"/>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 xml:space="preserve">c) indústria, inovação e infraestruturas; </w:t>
      </w:r>
    </w:p>
    <w:p w14:paraId="7A12979F" w14:textId="77777777" w:rsidR="000228F3" w:rsidRPr="00A05DE5" w:rsidRDefault="000228F3" w:rsidP="000228F3">
      <w:pPr>
        <w:pStyle w:val="BodyText"/>
        <w:ind w:left="100" w:right="1328"/>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 xml:space="preserve">d) redução das desigualdades; </w:t>
      </w:r>
    </w:p>
    <w:p w14:paraId="2777083E" w14:textId="77777777" w:rsidR="000228F3" w:rsidRPr="00A05DE5" w:rsidRDefault="000228F3" w:rsidP="000228F3">
      <w:pPr>
        <w:pStyle w:val="BodyText"/>
        <w:ind w:left="100" w:right="1328"/>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 xml:space="preserve">e) combate às alterações climáticas; </w:t>
      </w:r>
    </w:p>
    <w:p w14:paraId="1087C136" w14:textId="77777777" w:rsidR="000228F3" w:rsidRPr="00A05DE5" w:rsidRDefault="000228F3" w:rsidP="000228F3">
      <w:pPr>
        <w:pStyle w:val="BodyText"/>
        <w:ind w:left="100" w:right="1328"/>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 xml:space="preserve">f) vida marinha. </w:t>
      </w:r>
    </w:p>
    <w:p w14:paraId="3B6C0B89" w14:textId="77777777" w:rsidR="000228F3" w:rsidRPr="00A05DE5" w:rsidRDefault="000228F3" w:rsidP="000228F3">
      <w:pPr>
        <w:pStyle w:val="BodyText"/>
        <w:ind w:left="100" w:right="1328"/>
        <w:jc w:val="both"/>
        <w:rPr>
          <w:rFonts w:ascii="Arial" w:hAnsi="Arial" w:cs="Arial"/>
          <w:color w:val="23366F"/>
          <w:sz w:val="18"/>
          <w:szCs w:val="18"/>
          <w:shd w:val="clear" w:color="auto" w:fill="FFFFFF"/>
        </w:rPr>
      </w:pPr>
    </w:p>
    <w:p w14:paraId="0D501ED2" w14:textId="77777777" w:rsidR="000228F3" w:rsidRPr="00A05DE5" w:rsidRDefault="000228F3" w:rsidP="000228F3">
      <w:pPr>
        <w:pStyle w:val="BodyText"/>
        <w:ind w:left="100" w:right="1328"/>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 xml:space="preserve">A capacidade do produto para cumprir este objetivo ficará inerentemente sujeita à disponibilidade de soluções de investimento sustentável de elevada qualidade e à nossa capacidade para as selecionar em conformidade. </w:t>
      </w:r>
    </w:p>
    <w:p w14:paraId="034F4D45" w14:textId="77777777" w:rsidR="000228F3" w:rsidRPr="00A05DE5" w:rsidRDefault="000228F3" w:rsidP="000228F3">
      <w:pPr>
        <w:pStyle w:val="BodyText"/>
        <w:ind w:left="100" w:right="1328"/>
        <w:jc w:val="both"/>
        <w:rPr>
          <w:rFonts w:ascii="Arial" w:hAnsi="Arial" w:cs="Arial"/>
          <w:color w:val="23366F"/>
          <w:sz w:val="18"/>
          <w:szCs w:val="18"/>
          <w:shd w:val="clear" w:color="auto" w:fill="FFFFFF"/>
        </w:rPr>
      </w:pPr>
    </w:p>
    <w:p w14:paraId="74C86C4C" w14:textId="77777777" w:rsidR="000228F3" w:rsidRPr="00A05DE5" w:rsidRDefault="000228F3" w:rsidP="000228F3">
      <w:pPr>
        <w:pStyle w:val="BodyText"/>
        <w:ind w:left="100" w:right="1328"/>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 xml:space="preserve">Todos os investimentos subjacentes têm de ter um objetivo sustentável que procure combater os problemas sociais e ambientais que o mundo enfrenta, conforme identificados nos Objetivos de Desenvolvimento Sustentável das Nações Unidas. Os gestores dos ativos subjacentes têm de demonstrar possuir um quadro de sustentabilidade robusto e transparente que esteja bem integrado no seu respetivo processo de investimento. </w:t>
      </w:r>
    </w:p>
    <w:p w14:paraId="4FB8B5F6" w14:textId="77777777" w:rsidR="000228F3" w:rsidRPr="00A05DE5" w:rsidRDefault="000228F3" w:rsidP="000228F3">
      <w:pPr>
        <w:pStyle w:val="BodyText"/>
        <w:ind w:left="100" w:right="1328"/>
        <w:jc w:val="both"/>
        <w:rPr>
          <w:rFonts w:ascii="Arial" w:hAnsi="Arial" w:cs="Arial"/>
          <w:color w:val="23366F"/>
          <w:sz w:val="18"/>
          <w:szCs w:val="18"/>
          <w:shd w:val="clear" w:color="auto" w:fill="FFFFFF"/>
        </w:rPr>
      </w:pPr>
    </w:p>
    <w:p w14:paraId="17517A2A" w14:textId="47EFA5CE" w:rsidR="003C4E35" w:rsidRPr="00A05DE5" w:rsidRDefault="000228F3" w:rsidP="000228F3">
      <w:pPr>
        <w:pStyle w:val="BodyText"/>
        <w:ind w:left="100" w:right="1328"/>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O perfil de risco do produto é definido pela alocação de ativos visada: 40% em participações sociais, 45% em rendimento fixo, 10% em ativos alternativos e 5% em liquidez. Os gestores de ativos dos fundos subjacentes têm de seguir práticas de boa governação ou ter em vigor uma política de boa governação, incluindo no que respeita às estruturas de gestão, relações laborais e práticas de remuneração do pessoal sãs e ao cumprimento das obrigações fiscais. A boa governação é monitorizada recorrendo a métodos de pontuação de fornecedores de dados sobre ESG creditados: MSCI e MainStreet Partners.</w:t>
      </w:r>
    </w:p>
    <w:p w14:paraId="2D214F02" w14:textId="77777777" w:rsidR="000228F3" w:rsidRPr="00A05DE5" w:rsidRDefault="000228F3" w:rsidP="000228F3">
      <w:pPr>
        <w:pStyle w:val="BodyText"/>
        <w:ind w:left="100" w:right="1328"/>
        <w:jc w:val="both"/>
        <w:rPr>
          <w:rFonts w:ascii="Arial" w:hAnsi="Arial" w:cs="Arial"/>
          <w:color w:val="23366F"/>
          <w:sz w:val="18"/>
          <w:szCs w:val="18"/>
          <w:shd w:val="clear" w:color="auto" w:fill="FFFFFF"/>
        </w:rPr>
      </w:pPr>
    </w:p>
    <w:p w14:paraId="2BC848DE" w14:textId="77777777" w:rsidR="003C4E35" w:rsidRPr="00A05DE5" w:rsidRDefault="00C1661D" w:rsidP="00400EDD">
      <w:pPr>
        <w:pStyle w:val="Heading1"/>
        <w:numPr>
          <w:ilvl w:val="0"/>
          <w:numId w:val="4"/>
        </w:numPr>
        <w:tabs>
          <w:tab w:val="left" w:pos="372"/>
        </w:tabs>
        <w:ind w:left="372" w:hanging="212"/>
        <w:jc w:val="both"/>
        <w:rPr>
          <w:rFonts w:eastAsia="Microsoft Sans Serif"/>
          <w:color w:val="23366F"/>
          <w:sz w:val="18"/>
          <w:szCs w:val="18"/>
          <w:shd w:val="clear" w:color="auto" w:fill="FFFFFF"/>
        </w:rPr>
      </w:pPr>
      <w:r w:rsidRPr="00A05DE5">
        <w:rPr>
          <w:rFonts w:eastAsia="Microsoft Sans Serif"/>
          <w:noProof/>
          <w:color w:val="23366F"/>
          <w:sz w:val="18"/>
          <w:szCs w:val="18"/>
          <w:shd w:val="clear" w:color="auto" w:fill="FFFFFF"/>
        </w:rPr>
        <mc:AlternateContent>
          <mc:Choice Requires="wps">
            <w:drawing>
              <wp:anchor distT="0" distB="0" distL="0" distR="0" simplePos="0" relativeHeight="251657216" behindDoc="1" locked="0" layoutInCell="1" allowOverlap="1" wp14:anchorId="6D61CC12" wp14:editId="5BDED0B0">
                <wp:simplePos x="0" y="0"/>
                <wp:positionH relativeFrom="page">
                  <wp:posOffset>514350</wp:posOffset>
                </wp:positionH>
                <wp:positionV relativeFrom="paragraph">
                  <wp:posOffset>177137</wp:posOffset>
                </wp:positionV>
                <wp:extent cx="6527800" cy="1270"/>
                <wp:effectExtent l="0" t="0" r="0" b="0"/>
                <wp:wrapTopAndBottom/>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7800" cy="1270"/>
                        </a:xfrm>
                        <a:custGeom>
                          <a:avLst/>
                          <a:gdLst/>
                          <a:ahLst/>
                          <a:cxnLst/>
                          <a:rect l="l" t="t" r="r" b="b"/>
                          <a:pathLst>
                            <a:path w="6527800">
                              <a:moveTo>
                                <a:pt x="0" y="0"/>
                              </a:moveTo>
                              <a:lnTo>
                                <a:pt x="6527800" y="0"/>
                              </a:lnTo>
                            </a:path>
                          </a:pathLst>
                        </a:custGeom>
                        <a:ln w="12700">
                          <a:solidFill>
                            <a:srgbClr val="91BFE3"/>
                          </a:solidFill>
                          <a:prstDash val="solid"/>
                        </a:ln>
                      </wps:spPr>
                      <wps:bodyPr wrap="square" lIns="0" tIns="0" rIns="0" bIns="0" rtlCol="0">
                        <a:prstTxWarp prst="textNoShape">
                          <a:avLst/>
                        </a:prstTxWarp>
                        <a:noAutofit/>
                      </wps:bodyPr>
                    </wps:wsp>
                  </a:graphicData>
                </a:graphic>
              </wp:anchor>
            </w:drawing>
          </mc:Choice>
          <mc:Fallback>
            <w:pict>
              <v:shape w14:anchorId="0ABAAF34" id="Graphic 42" o:spid="_x0000_s1026" style="position:absolute;margin-left:40.5pt;margin-top:13.95pt;width:514pt;height:.1pt;z-index:-251659264;visibility:visible;mso-wrap-style:square;mso-wrap-distance-left:0;mso-wrap-distance-top:0;mso-wrap-distance-right:0;mso-wrap-distance-bottom:0;mso-position-horizontal:absolute;mso-position-horizontal-relative:page;mso-position-vertical:absolute;mso-position-vertical-relative:text;v-text-anchor:top" coordsize="6527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" path="m,l6527800,e" filled="f" strokecolor="#91bfe3" strokeweight="1pt">
                <v:path arrowok="t"/>
                <w10:wrap type="topAndBottom" anchorx="page"/>
              </v:shape>
            </w:pict>
          </mc:Fallback>
        </mc:AlternateContent>
      </w:r>
      <w:r w:rsidRPr="00A05DE5">
        <w:rPr>
          <w:rFonts w:eastAsia="Microsoft Sans Serif"/>
          <w:color w:val="23366F"/>
          <w:sz w:val="18"/>
          <w:szCs w:val="18"/>
          <w:shd w:val="clear" w:color="auto" w:fill="FFFFFF"/>
        </w:rPr>
        <w:t>Proporção dos investimentos</w:t>
      </w:r>
    </w:p>
    <w:p w14:paraId="3DA03B8C" w14:textId="77777777" w:rsidR="003C4E35" w:rsidRPr="00A05DE5" w:rsidRDefault="003C4E35" w:rsidP="00400EDD">
      <w:pPr>
        <w:pStyle w:val="BodyText"/>
        <w:spacing w:before="4"/>
        <w:jc w:val="both"/>
        <w:rPr>
          <w:rFonts w:ascii="Arial" w:hAnsi="Arial" w:cs="Arial"/>
          <w:color w:val="23366F"/>
          <w:sz w:val="18"/>
          <w:szCs w:val="18"/>
          <w:shd w:val="clear" w:color="auto" w:fill="FFFFFF"/>
        </w:rPr>
      </w:pPr>
    </w:p>
    <w:p w14:paraId="31F5099C" w14:textId="77777777" w:rsidR="00FD626B" w:rsidRPr="00A05DE5" w:rsidRDefault="00C1661D" w:rsidP="00400EDD">
      <w:pPr>
        <w:pStyle w:val="BodyText"/>
        <w:spacing w:line="552" w:lineRule="auto"/>
        <w:ind w:left="100" w:right="1328"/>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Em linha com o perfil de risco designado do produto, a carteira de ativos subjacentes é a seguinte:</w:t>
      </w:r>
    </w:p>
    <w:p w14:paraId="47194DF7" w14:textId="4C4EE427" w:rsidR="003C4E35" w:rsidRPr="00A05DE5" w:rsidRDefault="00FD626B" w:rsidP="00FD626B">
      <w:pPr>
        <w:pStyle w:val="BodyText"/>
        <w:spacing w:line="552" w:lineRule="auto"/>
        <w:ind w:right="1328"/>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 xml:space="preserve">  </w:t>
      </w:r>
      <w:r w:rsidR="00C1661D" w:rsidRPr="00A05DE5">
        <w:rPr>
          <w:rFonts w:ascii="Arial" w:hAnsi="Arial" w:cs="Arial"/>
          <w:color w:val="23366F"/>
          <w:sz w:val="18"/>
          <w:szCs w:val="18"/>
          <w:shd w:val="clear" w:color="auto" w:fill="FFFFFF"/>
        </w:rPr>
        <w:t>40% de</w:t>
      </w:r>
      <w:r w:rsidRPr="00A05DE5">
        <w:rPr>
          <w:rFonts w:ascii="Arial" w:hAnsi="Arial" w:cs="Arial"/>
          <w:color w:val="23366F"/>
          <w:sz w:val="18"/>
          <w:szCs w:val="18"/>
          <w:shd w:val="clear" w:color="auto" w:fill="FFFFFF"/>
        </w:rPr>
        <w:t xml:space="preserve"> </w:t>
      </w:r>
      <w:r w:rsidR="00C1661D" w:rsidRPr="00A05DE5">
        <w:rPr>
          <w:rFonts w:ascii="Arial" w:hAnsi="Arial" w:cs="Arial"/>
          <w:color w:val="23366F"/>
          <w:sz w:val="18"/>
          <w:szCs w:val="18"/>
          <w:shd w:val="clear" w:color="auto" w:fill="FFFFFF"/>
        </w:rPr>
        <w:t>investimentos em participações sociais (num intervalo de 30-60%),</w:t>
      </w:r>
    </w:p>
    <w:p w14:paraId="7B01B279" w14:textId="77777777" w:rsidR="00FD626B" w:rsidRPr="00A05DE5" w:rsidRDefault="00C1661D" w:rsidP="00400EDD">
      <w:pPr>
        <w:pStyle w:val="BodyText"/>
        <w:spacing w:before="19" w:line="573" w:lineRule="auto"/>
        <w:ind w:left="100" w:right="3853"/>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45% de investimentos em rendimento fixo (num intervalo de 20-60%),</w:t>
      </w:r>
    </w:p>
    <w:p w14:paraId="1CF01797" w14:textId="77777777" w:rsidR="00FD626B" w:rsidRPr="00A05DE5" w:rsidRDefault="00FD626B" w:rsidP="00FD626B">
      <w:pPr>
        <w:pStyle w:val="BodyText"/>
        <w:spacing w:before="19" w:line="573" w:lineRule="auto"/>
        <w:ind w:right="3853"/>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 xml:space="preserve">  </w:t>
      </w:r>
      <w:r w:rsidR="00C1661D" w:rsidRPr="00A05DE5">
        <w:rPr>
          <w:rFonts w:ascii="Arial" w:hAnsi="Arial" w:cs="Arial"/>
          <w:color w:val="23366F"/>
          <w:sz w:val="18"/>
          <w:szCs w:val="18"/>
          <w:shd w:val="clear" w:color="auto" w:fill="FFFFFF"/>
        </w:rPr>
        <w:t xml:space="preserve">10% de investimentos em ativos alternativos (num intervalo de 0-20%) e </w:t>
      </w:r>
    </w:p>
    <w:p w14:paraId="30D0C9FC" w14:textId="054DA702" w:rsidR="003C4E35" w:rsidRPr="00A05DE5" w:rsidRDefault="00FD626B" w:rsidP="00FD626B">
      <w:pPr>
        <w:pStyle w:val="BodyText"/>
        <w:spacing w:before="19" w:line="573" w:lineRule="auto"/>
        <w:ind w:right="3853"/>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 xml:space="preserve">   </w:t>
      </w:r>
      <w:r w:rsidR="00C1661D" w:rsidRPr="00A05DE5">
        <w:rPr>
          <w:rFonts w:ascii="Arial" w:hAnsi="Arial" w:cs="Arial"/>
          <w:color w:val="23366F"/>
          <w:sz w:val="18"/>
          <w:szCs w:val="18"/>
          <w:shd w:val="clear" w:color="auto" w:fill="FFFFFF"/>
        </w:rPr>
        <w:t>5% de liquidez</w:t>
      </w:r>
      <w:r w:rsidRPr="00A05DE5">
        <w:rPr>
          <w:rFonts w:ascii="Arial" w:hAnsi="Arial" w:cs="Arial"/>
          <w:color w:val="23366F"/>
          <w:sz w:val="18"/>
          <w:szCs w:val="18"/>
          <w:shd w:val="clear" w:color="auto" w:fill="FFFFFF"/>
        </w:rPr>
        <w:t xml:space="preserve"> </w:t>
      </w:r>
      <w:r w:rsidR="00C1661D" w:rsidRPr="00A05DE5">
        <w:rPr>
          <w:rFonts w:ascii="Arial" w:hAnsi="Arial" w:cs="Arial"/>
          <w:color w:val="23366F"/>
          <w:sz w:val="18"/>
          <w:szCs w:val="18"/>
          <w:shd w:val="clear" w:color="auto" w:fill="FFFFFF"/>
        </w:rPr>
        <w:t>(num intervalo de 0-10%).</w:t>
      </w:r>
    </w:p>
    <w:p w14:paraId="54E18670" w14:textId="77777777" w:rsidR="003C4E35" w:rsidRPr="00A05DE5" w:rsidRDefault="00C1661D" w:rsidP="00400EDD">
      <w:pPr>
        <w:pStyle w:val="BodyText"/>
        <w:spacing w:line="223" w:lineRule="exact"/>
        <w:ind w:left="100"/>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Todos os fundos subjacentes devem prosseguir um objetivo de investimento sustentável.</w:t>
      </w:r>
    </w:p>
    <w:p w14:paraId="6AEF51DF" w14:textId="77777777" w:rsidR="003C4E35" w:rsidRPr="00A05DE5" w:rsidRDefault="003C4E35">
      <w:pPr>
        <w:spacing w:line="223" w:lineRule="exact"/>
        <w:rPr>
          <w:rFonts w:ascii="Arial" w:hAnsi="Arial" w:cs="Arial"/>
        </w:rPr>
        <w:sectPr w:rsidR="003C4E35" w:rsidRPr="00A05DE5">
          <w:pgSz w:w="11900" w:h="16840"/>
          <w:pgMar w:top="1360" w:right="700" w:bottom="440" w:left="700" w:header="633" w:footer="240" w:gutter="0"/>
          <w:pgNumType w:start="3"/>
          <w:cols w:space="720"/>
        </w:sectPr>
      </w:pPr>
    </w:p>
    <w:p w14:paraId="7A24DA62" w14:textId="77777777" w:rsidR="003C4E35" w:rsidRPr="00A05DE5" w:rsidRDefault="003C4E35">
      <w:pPr>
        <w:pStyle w:val="BodyText"/>
        <w:spacing w:before="8"/>
        <w:rPr>
          <w:rFonts w:ascii="Arial" w:hAnsi="Arial" w:cs="Arial"/>
          <w:sz w:val="19"/>
        </w:rPr>
      </w:pPr>
    </w:p>
    <w:p w14:paraId="72DAE3E6" w14:textId="77777777" w:rsidR="003C4E35" w:rsidRPr="00A05DE5" w:rsidRDefault="00C1661D">
      <w:pPr>
        <w:pStyle w:val="BodyText"/>
        <w:ind w:left="100"/>
        <w:rPr>
          <w:rFonts w:ascii="Arial" w:hAnsi="Arial" w:cs="Arial"/>
        </w:rPr>
      </w:pPr>
      <w:r w:rsidRPr="00A05DE5">
        <w:rPr>
          <w:rFonts w:ascii="Arial" w:hAnsi="Arial" w:cs="Arial"/>
          <w:noProof/>
        </w:rPr>
        <mc:AlternateContent>
          <mc:Choice Requires="wpg">
            <w:drawing>
              <wp:inline distT="0" distB="0" distL="0" distR="0" wp14:anchorId="0DF8DD69" wp14:editId="3D5E3EDA">
                <wp:extent cx="6540500" cy="3898900"/>
                <wp:effectExtent l="0" t="0" r="0" b="6350"/>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40500" cy="3898900"/>
                          <a:chOff x="0" y="0"/>
                          <a:chExt cx="6540500" cy="3898900"/>
                        </a:xfrm>
                      </wpg:grpSpPr>
                      <wps:wsp>
                        <wps:cNvPr id="50" name="Graphic 44"/>
                        <wps:cNvSpPr/>
                        <wps:spPr>
                          <a:xfrm>
                            <a:off x="0" y="0"/>
                            <a:ext cx="6540500" cy="3898900"/>
                          </a:xfrm>
                          <a:custGeom>
                            <a:avLst/>
                            <a:gdLst/>
                            <a:ahLst/>
                            <a:cxnLst/>
                            <a:rect l="l" t="t" r="r" b="b"/>
                            <a:pathLst>
                              <a:path w="6540500" h="3898900">
                                <a:moveTo>
                                  <a:pt x="6540500" y="0"/>
                                </a:moveTo>
                                <a:lnTo>
                                  <a:pt x="127000" y="0"/>
                                </a:lnTo>
                                <a:lnTo>
                                  <a:pt x="0" y="0"/>
                                </a:lnTo>
                                <a:lnTo>
                                  <a:pt x="0" y="3898900"/>
                                </a:lnTo>
                                <a:lnTo>
                                  <a:pt x="6540500" y="3898900"/>
                                </a:lnTo>
                                <a:lnTo>
                                  <a:pt x="6540500" y="0"/>
                                </a:lnTo>
                                <a:close/>
                              </a:path>
                            </a:pathLst>
                          </a:custGeom>
                          <a:solidFill>
                            <a:srgbClr val="DDEAF4"/>
                          </a:solidFill>
                        </wps:spPr>
                        <wps:bodyPr wrap="square" lIns="0" tIns="0" rIns="0" bIns="0" rtlCol="0">
                          <a:prstTxWarp prst="textNoShape">
                            <a:avLst/>
                          </a:prstTxWarp>
                          <a:noAutofit/>
                        </wps:bodyPr>
                      </wps:wsp>
                      <wps:wsp>
                        <wps:cNvPr id="51" name="Graphic 45"/>
                        <wps:cNvSpPr/>
                        <wps:spPr>
                          <a:xfrm>
                            <a:off x="3992753" y="436880"/>
                            <a:ext cx="92710" cy="1270"/>
                          </a:xfrm>
                          <a:custGeom>
                            <a:avLst/>
                            <a:gdLst/>
                            <a:ahLst/>
                            <a:cxnLst/>
                            <a:rect l="l" t="t" r="r" b="b"/>
                            <a:pathLst>
                              <a:path w="92710">
                                <a:moveTo>
                                  <a:pt x="0" y="0"/>
                                </a:moveTo>
                                <a:lnTo>
                                  <a:pt x="92456" y="0"/>
                                </a:lnTo>
                              </a:path>
                            </a:pathLst>
                          </a:custGeom>
                          <a:ln w="15240">
                            <a:solidFill>
                              <a:srgbClr val="000000"/>
                            </a:solidFill>
                            <a:prstDash val="solid"/>
                          </a:ln>
                        </wps:spPr>
                        <wps:bodyPr wrap="square" lIns="0" tIns="0" rIns="0" bIns="0" rtlCol="0">
                          <a:prstTxWarp prst="textNoShape">
                            <a:avLst/>
                          </a:prstTxWarp>
                          <a:noAutofit/>
                        </wps:bodyPr>
                      </wps:wsp>
                      <wps:wsp>
                        <wps:cNvPr id="52" name="Graphic 46"/>
                        <wps:cNvSpPr/>
                        <wps:spPr>
                          <a:xfrm>
                            <a:off x="4092829" y="126999"/>
                            <a:ext cx="1106805" cy="635000"/>
                          </a:xfrm>
                          <a:custGeom>
                            <a:avLst/>
                            <a:gdLst/>
                            <a:ahLst/>
                            <a:cxnLst/>
                            <a:rect l="l" t="t" r="r" b="b"/>
                            <a:pathLst>
                              <a:path w="1106805" h="635000">
                                <a:moveTo>
                                  <a:pt x="1106424" y="0"/>
                                </a:moveTo>
                                <a:lnTo>
                                  <a:pt x="25400" y="0"/>
                                </a:lnTo>
                                <a:lnTo>
                                  <a:pt x="0" y="0"/>
                                </a:lnTo>
                                <a:lnTo>
                                  <a:pt x="0" y="635000"/>
                                </a:lnTo>
                                <a:lnTo>
                                  <a:pt x="1106424" y="635000"/>
                                </a:lnTo>
                                <a:lnTo>
                                  <a:pt x="1106424" y="0"/>
                                </a:lnTo>
                                <a:close/>
                              </a:path>
                            </a:pathLst>
                          </a:custGeom>
                          <a:solidFill>
                            <a:srgbClr val="77A984"/>
                          </a:solidFill>
                        </wps:spPr>
                        <wps:bodyPr wrap="square" lIns="0" tIns="0" rIns="0" bIns="0" rtlCol="0">
                          <a:prstTxWarp prst="textNoShape">
                            <a:avLst/>
                          </a:prstTxWarp>
                          <a:noAutofit/>
                        </wps:bodyPr>
                      </wps:wsp>
                      <wps:wsp>
                        <wps:cNvPr id="53" name="Graphic 47"/>
                        <wps:cNvSpPr/>
                        <wps:spPr>
                          <a:xfrm>
                            <a:off x="5303901" y="130175"/>
                            <a:ext cx="1270" cy="3638550"/>
                          </a:xfrm>
                          <a:custGeom>
                            <a:avLst/>
                            <a:gdLst/>
                            <a:ahLst/>
                            <a:cxnLst/>
                            <a:rect l="l" t="t" r="r" b="b"/>
                            <a:pathLst>
                              <a:path h="3638550">
                                <a:moveTo>
                                  <a:pt x="0" y="3638550"/>
                                </a:moveTo>
                                <a:lnTo>
                                  <a:pt x="0" y="0"/>
                                </a:lnTo>
                              </a:path>
                            </a:pathLst>
                          </a:custGeom>
                          <a:ln w="6350">
                            <a:solidFill>
                              <a:srgbClr val="000000"/>
                            </a:solidFill>
                            <a:prstDash val="solid"/>
                          </a:ln>
                        </wps:spPr>
                        <wps:bodyPr wrap="square" lIns="0" tIns="0" rIns="0" bIns="0" rtlCol="0">
                          <a:prstTxWarp prst="textNoShape">
                            <a:avLst/>
                          </a:prstTxWarp>
                          <a:noAutofit/>
                        </wps:bodyPr>
                      </wps:wsp>
                      <wps:wsp>
                        <wps:cNvPr id="54" name="Graphic 48"/>
                        <wps:cNvSpPr/>
                        <wps:spPr>
                          <a:xfrm>
                            <a:off x="5307076" y="126999"/>
                            <a:ext cx="1106805" cy="2540000"/>
                          </a:xfrm>
                          <a:custGeom>
                            <a:avLst/>
                            <a:gdLst/>
                            <a:ahLst/>
                            <a:cxnLst/>
                            <a:rect l="l" t="t" r="r" b="b"/>
                            <a:pathLst>
                              <a:path w="1106805" h="2540000">
                                <a:moveTo>
                                  <a:pt x="1106424" y="0"/>
                                </a:moveTo>
                                <a:lnTo>
                                  <a:pt x="25400" y="0"/>
                                </a:lnTo>
                                <a:lnTo>
                                  <a:pt x="0" y="0"/>
                                </a:lnTo>
                                <a:lnTo>
                                  <a:pt x="0" y="2540000"/>
                                </a:lnTo>
                                <a:lnTo>
                                  <a:pt x="1106424" y="2540000"/>
                                </a:lnTo>
                                <a:lnTo>
                                  <a:pt x="1106424" y="0"/>
                                </a:lnTo>
                                <a:close/>
                              </a:path>
                            </a:pathLst>
                          </a:custGeom>
                          <a:solidFill>
                            <a:srgbClr val="DDEAF4"/>
                          </a:solidFill>
                        </wps:spPr>
                        <wps:bodyPr wrap="square" lIns="0" tIns="0" rIns="0" bIns="0" rtlCol="0">
                          <a:prstTxWarp prst="textNoShape">
                            <a:avLst/>
                          </a:prstTxWarp>
                          <a:noAutofit/>
                        </wps:bodyPr>
                      </wps:wsp>
                      <wps:wsp>
                        <wps:cNvPr id="55" name="Graphic 49"/>
                        <wps:cNvSpPr/>
                        <wps:spPr>
                          <a:xfrm>
                            <a:off x="2670810" y="452119"/>
                            <a:ext cx="1322070" cy="619760"/>
                          </a:xfrm>
                          <a:custGeom>
                            <a:avLst/>
                            <a:gdLst/>
                            <a:ahLst/>
                            <a:cxnLst/>
                            <a:rect l="l" t="t" r="r" b="b"/>
                            <a:pathLst>
                              <a:path w="1322070" h="619760">
                                <a:moveTo>
                                  <a:pt x="1321942" y="0"/>
                                </a:moveTo>
                                <a:lnTo>
                                  <a:pt x="1321942" y="302259"/>
                                </a:lnTo>
                              </a:path>
                              <a:path w="1322070" h="619760">
                                <a:moveTo>
                                  <a:pt x="0" y="619759"/>
                                </a:moveTo>
                                <a:lnTo>
                                  <a:pt x="92455" y="619759"/>
                                </a:lnTo>
                              </a:path>
                            </a:pathLst>
                          </a:custGeom>
                          <a:ln w="15240">
                            <a:solidFill>
                              <a:srgbClr val="000000"/>
                            </a:solidFill>
                            <a:prstDash val="solid"/>
                          </a:ln>
                        </wps:spPr>
                        <wps:bodyPr wrap="square" lIns="0" tIns="0" rIns="0" bIns="0" rtlCol="0">
                          <a:prstTxWarp prst="textNoShape">
                            <a:avLst/>
                          </a:prstTxWarp>
                          <a:noAutofit/>
                        </wps:bodyPr>
                      </wps:wsp>
                      <wps:wsp>
                        <wps:cNvPr id="56" name="Graphic 50"/>
                        <wps:cNvSpPr/>
                        <wps:spPr>
                          <a:xfrm>
                            <a:off x="2770886" y="761999"/>
                            <a:ext cx="1106805" cy="635000"/>
                          </a:xfrm>
                          <a:custGeom>
                            <a:avLst/>
                            <a:gdLst/>
                            <a:ahLst/>
                            <a:cxnLst/>
                            <a:rect l="l" t="t" r="r" b="b"/>
                            <a:pathLst>
                              <a:path w="1106805" h="635000">
                                <a:moveTo>
                                  <a:pt x="1106424" y="0"/>
                                </a:moveTo>
                                <a:lnTo>
                                  <a:pt x="25400" y="0"/>
                                </a:lnTo>
                                <a:lnTo>
                                  <a:pt x="0" y="0"/>
                                </a:lnTo>
                                <a:lnTo>
                                  <a:pt x="0" y="635000"/>
                                </a:lnTo>
                                <a:lnTo>
                                  <a:pt x="1106424" y="635000"/>
                                </a:lnTo>
                                <a:lnTo>
                                  <a:pt x="1106424" y="0"/>
                                </a:lnTo>
                                <a:close/>
                              </a:path>
                            </a:pathLst>
                          </a:custGeom>
                          <a:solidFill>
                            <a:srgbClr val="92B99D"/>
                          </a:solidFill>
                        </wps:spPr>
                        <wps:bodyPr wrap="square" lIns="0" tIns="0" rIns="0" bIns="0" rtlCol="0">
                          <a:prstTxWarp prst="textNoShape">
                            <a:avLst/>
                          </a:prstTxWarp>
                          <a:noAutofit/>
                        </wps:bodyPr>
                      </wps:wsp>
                      <wps:wsp>
                        <wps:cNvPr id="57" name="Graphic 51"/>
                        <wps:cNvSpPr/>
                        <wps:spPr>
                          <a:xfrm>
                            <a:off x="1348866" y="769619"/>
                            <a:ext cx="2644140" cy="937260"/>
                          </a:xfrm>
                          <a:custGeom>
                            <a:avLst/>
                            <a:gdLst/>
                            <a:ahLst/>
                            <a:cxnLst/>
                            <a:rect l="l" t="t" r="r" b="b"/>
                            <a:pathLst>
                              <a:path w="2644140" h="937260">
                                <a:moveTo>
                                  <a:pt x="2536062" y="302259"/>
                                </a:moveTo>
                                <a:lnTo>
                                  <a:pt x="2628646" y="302259"/>
                                </a:lnTo>
                              </a:path>
                              <a:path w="2644140" h="937260">
                                <a:moveTo>
                                  <a:pt x="2643885" y="0"/>
                                </a:moveTo>
                                <a:lnTo>
                                  <a:pt x="2643885" y="302259"/>
                                </a:lnTo>
                              </a:path>
                              <a:path w="2644140" h="937260">
                                <a:moveTo>
                                  <a:pt x="1321943" y="317500"/>
                                </a:moveTo>
                                <a:lnTo>
                                  <a:pt x="1321943" y="619759"/>
                                </a:lnTo>
                              </a:path>
                              <a:path w="2644140" h="937260">
                                <a:moveTo>
                                  <a:pt x="2643885" y="317500"/>
                                </a:moveTo>
                                <a:lnTo>
                                  <a:pt x="2643885" y="619759"/>
                                </a:lnTo>
                              </a:path>
                              <a:path w="2644140" h="937260">
                                <a:moveTo>
                                  <a:pt x="0" y="937259"/>
                                </a:moveTo>
                                <a:lnTo>
                                  <a:pt x="92456" y="937259"/>
                                </a:lnTo>
                              </a:path>
                            </a:pathLst>
                          </a:custGeom>
                          <a:ln w="15240">
                            <a:solidFill>
                              <a:srgbClr val="000000"/>
                            </a:solidFill>
                            <a:prstDash val="solid"/>
                          </a:ln>
                        </wps:spPr>
                        <wps:bodyPr wrap="square" lIns="0" tIns="0" rIns="0" bIns="0" rtlCol="0">
                          <a:prstTxWarp prst="textNoShape">
                            <a:avLst/>
                          </a:prstTxWarp>
                          <a:noAutofit/>
                        </wps:bodyPr>
                      </wps:wsp>
                      <wps:wsp>
                        <wps:cNvPr id="58" name="Graphic 52"/>
                        <wps:cNvSpPr/>
                        <wps:spPr>
                          <a:xfrm>
                            <a:off x="1448943" y="1396999"/>
                            <a:ext cx="1106805" cy="635000"/>
                          </a:xfrm>
                          <a:custGeom>
                            <a:avLst/>
                            <a:gdLst/>
                            <a:ahLst/>
                            <a:cxnLst/>
                            <a:rect l="l" t="t" r="r" b="b"/>
                            <a:pathLst>
                              <a:path w="1106805" h="635000">
                                <a:moveTo>
                                  <a:pt x="1106424" y="0"/>
                                </a:moveTo>
                                <a:lnTo>
                                  <a:pt x="25400" y="0"/>
                                </a:lnTo>
                                <a:lnTo>
                                  <a:pt x="0" y="0"/>
                                </a:lnTo>
                                <a:lnTo>
                                  <a:pt x="0" y="635000"/>
                                </a:lnTo>
                                <a:lnTo>
                                  <a:pt x="1106424" y="635000"/>
                                </a:lnTo>
                                <a:lnTo>
                                  <a:pt x="1106424" y="0"/>
                                </a:lnTo>
                                <a:close/>
                              </a:path>
                            </a:pathLst>
                          </a:custGeom>
                          <a:solidFill>
                            <a:srgbClr val="9FC3A9"/>
                          </a:solidFill>
                        </wps:spPr>
                        <wps:bodyPr wrap="square" lIns="0" tIns="0" rIns="0" bIns="0" rtlCol="0">
                          <a:prstTxWarp prst="textNoShape">
                            <a:avLst/>
                          </a:prstTxWarp>
                          <a:noAutofit/>
                        </wps:bodyPr>
                      </wps:wsp>
                      <wps:wsp>
                        <wps:cNvPr id="59" name="Graphic 53"/>
                        <wps:cNvSpPr/>
                        <wps:spPr>
                          <a:xfrm>
                            <a:off x="2562986" y="1404619"/>
                            <a:ext cx="1522730" cy="302260"/>
                          </a:xfrm>
                          <a:custGeom>
                            <a:avLst/>
                            <a:gdLst/>
                            <a:ahLst/>
                            <a:cxnLst/>
                            <a:rect l="l" t="t" r="r" b="b"/>
                            <a:pathLst>
                              <a:path w="1522730" h="302260">
                                <a:moveTo>
                                  <a:pt x="0" y="302259"/>
                                </a:moveTo>
                                <a:lnTo>
                                  <a:pt x="92582" y="302259"/>
                                </a:lnTo>
                              </a:path>
                              <a:path w="1522730" h="302260">
                                <a:moveTo>
                                  <a:pt x="107823" y="0"/>
                                </a:moveTo>
                                <a:lnTo>
                                  <a:pt x="107823" y="302259"/>
                                </a:lnTo>
                              </a:path>
                              <a:path w="1522730" h="302260">
                                <a:moveTo>
                                  <a:pt x="1429765" y="0"/>
                                </a:moveTo>
                                <a:lnTo>
                                  <a:pt x="1429765" y="302259"/>
                                </a:lnTo>
                                <a:lnTo>
                                  <a:pt x="1522222" y="302259"/>
                                </a:lnTo>
                              </a:path>
                            </a:pathLst>
                          </a:custGeom>
                          <a:ln w="15240">
                            <a:solidFill>
                              <a:srgbClr val="000000"/>
                            </a:solidFill>
                            <a:prstDash val="solid"/>
                          </a:ln>
                        </wps:spPr>
                        <wps:bodyPr wrap="square" lIns="0" tIns="0" rIns="0" bIns="0" rtlCol="0">
                          <a:prstTxWarp prst="textNoShape">
                            <a:avLst/>
                          </a:prstTxWarp>
                          <a:noAutofit/>
                        </wps:bodyPr>
                      </wps:wsp>
                      <wps:wsp>
                        <wps:cNvPr id="60" name="Graphic 54"/>
                        <wps:cNvSpPr/>
                        <wps:spPr>
                          <a:xfrm>
                            <a:off x="4092829" y="1396999"/>
                            <a:ext cx="1106805" cy="635000"/>
                          </a:xfrm>
                          <a:custGeom>
                            <a:avLst/>
                            <a:gdLst/>
                            <a:ahLst/>
                            <a:cxnLst/>
                            <a:rect l="l" t="t" r="r" b="b"/>
                            <a:pathLst>
                              <a:path w="1106805" h="635000">
                                <a:moveTo>
                                  <a:pt x="1106424" y="0"/>
                                </a:moveTo>
                                <a:lnTo>
                                  <a:pt x="25400" y="0"/>
                                </a:lnTo>
                                <a:lnTo>
                                  <a:pt x="0" y="0"/>
                                </a:lnTo>
                                <a:lnTo>
                                  <a:pt x="0" y="635000"/>
                                </a:lnTo>
                                <a:lnTo>
                                  <a:pt x="1106424" y="635000"/>
                                </a:lnTo>
                                <a:lnTo>
                                  <a:pt x="1106424" y="0"/>
                                </a:lnTo>
                                <a:close/>
                              </a:path>
                            </a:pathLst>
                          </a:custGeom>
                          <a:solidFill>
                            <a:srgbClr val="DDE4E3"/>
                          </a:solidFill>
                        </wps:spPr>
                        <wps:bodyPr wrap="square" lIns="0" tIns="0" rIns="0" bIns="0" rtlCol="0">
                          <a:prstTxWarp prst="textNoShape">
                            <a:avLst/>
                          </a:prstTxWarp>
                          <a:noAutofit/>
                        </wps:bodyPr>
                      </wps:wsp>
                      <wps:wsp>
                        <wps:cNvPr id="61" name="Graphic 55"/>
                        <wps:cNvSpPr/>
                        <wps:spPr>
                          <a:xfrm>
                            <a:off x="1348866" y="1722120"/>
                            <a:ext cx="1414780" cy="619760"/>
                          </a:xfrm>
                          <a:custGeom>
                            <a:avLst/>
                            <a:gdLst/>
                            <a:ahLst/>
                            <a:cxnLst/>
                            <a:rect l="l" t="t" r="r" b="b"/>
                            <a:pathLst>
                              <a:path w="1414780" h="619760">
                                <a:moveTo>
                                  <a:pt x="0" y="0"/>
                                </a:moveTo>
                                <a:lnTo>
                                  <a:pt x="0" y="302259"/>
                                </a:lnTo>
                              </a:path>
                              <a:path w="1414780" h="619760">
                                <a:moveTo>
                                  <a:pt x="1321943" y="0"/>
                                </a:moveTo>
                                <a:lnTo>
                                  <a:pt x="1321943" y="302259"/>
                                </a:lnTo>
                              </a:path>
                              <a:path w="1414780" h="619760">
                                <a:moveTo>
                                  <a:pt x="0" y="317500"/>
                                </a:moveTo>
                                <a:lnTo>
                                  <a:pt x="0" y="619759"/>
                                </a:lnTo>
                              </a:path>
                              <a:path w="1414780" h="619760">
                                <a:moveTo>
                                  <a:pt x="1321943" y="317500"/>
                                </a:moveTo>
                                <a:lnTo>
                                  <a:pt x="1321943" y="619759"/>
                                </a:lnTo>
                                <a:lnTo>
                                  <a:pt x="1414398" y="619759"/>
                                </a:lnTo>
                              </a:path>
                            </a:pathLst>
                          </a:custGeom>
                          <a:ln w="15240">
                            <a:solidFill>
                              <a:srgbClr val="000000"/>
                            </a:solidFill>
                            <a:prstDash val="solid"/>
                          </a:ln>
                        </wps:spPr>
                        <wps:bodyPr wrap="square" lIns="0" tIns="0" rIns="0" bIns="0" rtlCol="0">
                          <a:prstTxWarp prst="textNoShape">
                            <a:avLst/>
                          </a:prstTxWarp>
                          <a:noAutofit/>
                        </wps:bodyPr>
                      </wps:wsp>
                      <wps:wsp>
                        <wps:cNvPr id="62" name="Graphic 56"/>
                        <wps:cNvSpPr/>
                        <wps:spPr>
                          <a:xfrm>
                            <a:off x="2770886" y="2031999"/>
                            <a:ext cx="1106805" cy="635000"/>
                          </a:xfrm>
                          <a:custGeom>
                            <a:avLst/>
                            <a:gdLst/>
                            <a:ahLst/>
                            <a:cxnLst/>
                            <a:rect l="l" t="t" r="r" b="b"/>
                            <a:pathLst>
                              <a:path w="1106805" h="635000">
                                <a:moveTo>
                                  <a:pt x="1106424" y="0"/>
                                </a:moveTo>
                                <a:lnTo>
                                  <a:pt x="25400" y="0"/>
                                </a:lnTo>
                                <a:lnTo>
                                  <a:pt x="0" y="0"/>
                                </a:lnTo>
                                <a:lnTo>
                                  <a:pt x="0" y="635000"/>
                                </a:lnTo>
                                <a:lnTo>
                                  <a:pt x="1106424" y="635000"/>
                                </a:lnTo>
                                <a:lnTo>
                                  <a:pt x="1106424" y="0"/>
                                </a:lnTo>
                                <a:close/>
                              </a:path>
                            </a:pathLst>
                          </a:custGeom>
                          <a:solidFill>
                            <a:srgbClr val="76AAD8"/>
                          </a:solidFill>
                        </wps:spPr>
                        <wps:bodyPr wrap="square" lIns="0" tIns="0" rIns="0" bIns="0" rtlCol="0">
                          <a:prstTxWarp prst="textNoShape">
                            <a:avLst/>
                          </a:prstTxWarp>
                          <a:noAutofit/>
                        </wps:bodyPr>
                      </wps:wsp>
                      <wps:wsp>
                        <wps:cNvPr id="63" name="Graphic 57"/>
                        <wps:cNvSpPr/>
                        <wps:spPr>
                          <a:xfrm>
                            <a:off x="127000" y="2349499"/>
                            <a:ext cx="1106805" cy="635000"/>
                          </a:xfrm>
                          <a:custGeom>
                            <a:avLst/>
                            <a:gdLst/>
                            <a:ahLst/>
                            <a:cxnLst/>
                            <a:rect l="l" t="t" r="r" b="b"/>
                            <a:pathLst>
                              <a:path w="1106805" h="635000">
                                <a:moveTo>
                                  <a:pt x="1106424" y="0"/>
                                </a:moveTo>
                                <a:lnTo>
                                  <a:pt x="25400" y="0"/>
                                </a:lnTo>
                                <a:lnTo>
                                  <a:pt x="0" y="0"/>
                                </a:lnTo>
                                <a:lnTo>
                                  <a:pt x="0" y="635000"/>
                                </a:lnTo>
                                <a:lnTo>
                                  <a:pt x="1106424" y="635000"/>
                                </a:lnTo>
                                <a:lnTo>
                                  <a:pt x="1106424" y="0"/>
                                </a:lnTo>
                                <a:close/>
                              </a:path>
                            </a:pathLst>
                          </a:custGeom>
                          <a:solidFill>
                            <a:srgbClr val="DDE4E3"/>
                          </a:solidFill>
                        </wps:spPr>
                        <wps:bodyPr wrap="square" lIns="0" tIns="0" rIns="0" bIns="0" rtlCol="0">
                          <a:prstTxWarp prst="textNoShape">
                            <a:avLst/>
                          </a:prstTxWarp>
                          <a:noAutofit/>
                        </wps:bodyPr>
                      </wps:wsp>
                      <wps:wsp>
                        <wps:cNvPr id="64" name="Graphic 58"/>
                        <wps:cNvSpPr/>
                        <wps:spPr>
                          <a:xfrm>
                            <a:off x="1241044" y="2357120"/>
                            <a:ext cx="107950" cy="619760"/>
                          </a:xfrm>
                          <a:custGeom>
                            <a:avLst/>
                            <a:gdLst/>
                            <a:ahLst/>
                            <a:cxnLst/>
                            <a:rect l="l" t="t" r="r" b="b"/>
                            <a:pathLst>
                              <a:path w="107950" h="619760">
                                <a:moveTo>
                                  <a:pt x="0" y="302259"/>
                                </a:moveTo>
                                <a:lnTo>
                                  <a:pt x="92582" y="302259"/>
                                </a:lnTo>
                              </a:path>
                              <a:path w="107950" h="619760">
                                <a:moveTo>
                                  <a:pt x="107823" y="0"/>
                                </a:moveTo>
                                <a:lnTo>
                                  <a:pt x="107823" y="302259"/>
                                </a:lnTo>
                              </a:path>
                              <a:path w="107950" h="619760">
                                <a:moveTo>
                                  <a:pt x="107823" y="317500"/>
                                </a:moveTo>
                                <a:lnTo>
                                  <a:pt x="107823" y="619759"/>
                                </a:lnTo>
                              </a:path>
                            </a:pathLst>
                          </a:custGeom>
                          <a:ln w="15240">
                            <a:solidFill>
                              <a:srgbClr val="000000"/>
                            </a:solidFill>
                            <a:prstDash val="solid"/>
                          </a:ln>
                        </wps:spPr>
                        <wps:bodyPr wrap="square" lIns="0" tIns="0" rIns="0" bIns="0" rtlCol="0">
                          <a:prstTxWarp prst="textNoShape">
                            <a:avLst/>
                          </a:prstTxWarp>
                          <a:noAutofit/>
                        </wps:bodyPr>
                      </wps:wsp>
                      <wps:wsp>
                        <wps:cNvPr id="65" name="Graphic 59"/>
                        <wps:cNvSpPr/>
                        <wps:spPr>
                          <a:xfrm>
                            <a:off x="5307076" y="2666999"/>
                            <a:ext cx="1106805" cy="1104900"/>
                          </a:xfrm>
                          <a:custGeom>
                            <a:avLst/>
                            <a:gdLst/>
                            <a:ahLst/>
                            <a:cxnLst/>
                            <a:rect l="l" t="t" r="r" b="b"/>
                            <a:pathLst>
                              <a:path w="1106805" h="1104900">
                                <a:moveTo>
                                  <a:pt x="1106424" y="0"/>
                                </a:moveTo>
                                <a:lnTo>
                                  <a:pt x="25400" y="0"/>
                                </a:lnTo>
                                <a:lnTo>
                                  <a:pt x="0" y="0"/>
                                </a:lnTo>
                                <a:lnTo>
                                  <a:pt x="0" y="1104900"/>
                                </a:lnTo>
                                <a:lnTo>
                                  <a:pt x="1106424" y="1104900"/>
                                </a:lnTo>
                                <a:lnTo>
                                  <a:pt x="1106424" y="0"/>
                                </a:lnTo>
                                <a:close/>
                              </a:path>
                            </a:pathLst>
                          </a:custGeom>
                          <a:solidFill>
                            <a:srgbClr val="DDEAF4"/>
                          </a:solidFill>
                        </wps:spPr>
                        <wps:bodyPr wrap="square" lIns="0" tIns="0" rIns="0" bIns="0" rtlCol="0">
                          <a:prstTxWarp prst="textNoShape">
                            <a:avLst/>
                          </a:prstTxWarp>
                          <a:noAutofit/>
                        </wps:bodyPr>
                      </wps:wsp>
                      <wps:wsp>
                        <wps:cNvPr id="66" name="Graphic 60"/>
                        <wps:cNvSpPr/>
                        <wps:spPr>
                          <a:xfrm>
                            <a:off x="1348866" y="2992120"/>
                            <a:ext cx="92710" cy="302260"/>
                          </a:xfrm>
                          <a:custGeom>
                            <a:avLst/>
                            <a:gdLst/>
                            <a:ahLst/>
                            <a:cxnLst/>
                            <a:rect l="l" t="t" r="r" b="b"/>
                            <a:pathLst>
                              <a:path w="92710" h="302260">
                                <a:moveTo>
                                  <a:pt x="0" y="0"/>
                                </a:moveTo>
                                <a:lnTo>
                                  <a:pt x="0" y="302259"/>
                                </a:lnTo>
                                <a:lnTo>
                                  <a:pt x="92456" y="302259"/>
                                </a:lnTo>
                              </a:path>
                            </a:pathLst>
                          </a:custGeom>
                          <a:ln w="15240">
                            <a:solidFill>
                              <a:srgbClr val="000000"/>
                            </a:solidFill>
                            <a:prstDash val="solid"/>
                          </a:ln>
                        </wps:spPr>
                        <wps:bodyPr wrap="square" lIns="0" tIns="0" rIns="0" bIns="0" rtlCol="0">
                          <a:prstTxWarp prst="textNoShape">
                            <a:avLst/>
                          </a:prstTxWarp>
                          <a:noAutofit/>
                        </wps:bodyPr>
                      </wps:wsp>
                      <wps:wsp>
                        <wps:cNvPr id="67" name="Graphic 61"/>
                        <wps:cNvSpPr/>
                        <wps:spPr>
                          <a:xfrm>
                            <a:off x="1448943" y="2984499"/>
                            <a:ext cx="1106805" cy="635000"/>
                          </a:xfrm>
                          <a:custGeom>
                            <a:avLst/>
                            <a:gdLst/>
                            <a:ahLst/>
                            <a:cxnLst/>
                            <a:rect l="l" t="t" r="r" b="b"/>
                            <a:pathLst>
                              <a:path w="1106805" h="635000">
                                <a:moveTo>
                                  <a:pt x="1106424" y="0"/>
                                </a:moveTo>
                                <a:lnTo>
                                  <a:pt x="25400" y="0"/>
                                </a:lnTo>
                                <a:lnTo>
                                  <a:pt x="0" y="0"/>
                                </a:lnTo>
                                <a:lnTo>
                                  <a:pt x="0" y="635000"/>
                                </a:lnTo>
                                <a:lnTo>
                                  <a:pt x="1106424" y="635000"/>
                                </a:lnTo>
                                <a:lnTo>
                                  <a:pt x="1106424" y="0"/>
                                </a:lnTo>
                                <a:close/>
                              </a:path>
                            </a:pathLst>
                          </a:custGeom>
                          <a:solidFill>
                            <a:srgbClr val="DDE4E3"/>
                          </a:solidFill>
                        </wps:spPr>
                        <wps:bodyPr wrap="square" lIns="0" tIns="0" rIns="0" bIns="0" rtlCol="0">
                          <a:prstTxWarp prst="textNoShape">
                            <a:avLst/>
                          </a:prstTxWarp>
                          <a:noAutofit/>
                        </wps:bodyPr>
                      </wps:wsp>
                      <wps:wsp>
                        <wps:cNvPr id="68" name="Textbox 62"/>
                        <wps:cNvSpPr txBox="1"/>
                        <wps:spPr>
                          <a:xfrm>
                            <a:off x="4158869" y="266674"/>
                            <a:ext cx="987425" cy="353695"/>
                          </a:xfrm>
                          <a:prstGeom prst="rect">
                            <a:avLst/>
                          </a:prstGeom>
                        </wps:spPr>
                        <wps:txbx>
                          <w:txbxContent>
                            <w:p w14:paraId="62225F00" w14:textId="77777777" w:rsidR="003C4E35" w:rsidRDefault="00C1661D">
                              <w:pPr>
                                <w:spacing w:before="12" w:line="208" w:lineRule="auto"/>
                                <w:ind w:right="18"/>
                                <w:jc w:val="center"/>
                                <w:rPr>
                                  <w:rFonts w:ascii="Arial"/>
                                  <w:b/>
                                  <w:sz w:val="16"/>
                                </w:rPr>
                              </w:pPr>
                              <w:r>
                                <w:rPr>
                                  <w:rFonts w:ascii="Arial"/>
                                  <w:b/>
                                  <w:spacing w:val="-2"/>
                                  <w:sz w:val="16"/>
                                </w:rPr>
                                <w:t>Alinhados</w:t>
                              </w:r>
                              <w:r>
                                <w:rPr>
                                  <w:rFonts w:ascii="Arial"/>
                                  <w:b/>
                                  <w:spacing w:val="-10"/>
                                  <w:sz w:val="16"/>
                                </w:rPr>
                                <w:t xml:space="preserve"> </w:t>
                              </w:r>
                              <w:r>
                                <w:rPr>
                                  <w:rFonts w:ascii="Arial"/>
                                  <w:b/>
                                  <w:spacing w:val="-2"/>
                                  <w:sz w:val="16"/>
                                </w:rPr>
                                <w:t>pela</w:t>
                              </w:r>
                              <w:r>
                                <w:rPr>
                                  <w:rFonts w:ascii="Arial"/>
                                  <w:b/>
                                  <w:spacing w:val="-10"/>
                                  <w:sz w:val="16"/>
                                </w:rPr>
                                <w:t xml:space="preserve"> </w:t>
                              </w:r>
                              <w:r>
                                <w:rPr>
                                  <w:rFonts w:ascii="Arial"/>
                                  <w:b/>
                                  <w:spacing w:val="-2"/>
                                  <w:sz w:val="16"/>
                                </w:rPr>
                                <w:t xml:space="preserve">taxo- </w:t>
                              </w:r>
                              <w:proofErr w:type="spellStart"/>
                              <w:r>
                                <w:rPr>
                                  <w:rFonts w:ascii="Arial"/>
                                  <w:b/>
                                  <w:spacing w:val="-2"/>
                                  <w:sz w:val="16"/>
                                </w:rPr>
                                <w:t>nomia</w:t>
                              </w:r>
                              <w:proofErr w:type="spellEnd"/>
                            </w:p>
                            <w:p w14:paraId="5BA35F16" w14:textId="77777777" w:rsidR="003C4E35" w:rsidRDefault="00C1661D">
                              <w:pPr>
                                <w:spacing w:before="43"/>
                                <w:ind w:right="18"/>
                                <w:jc w:val="center"/>
                                <w:rPr>
                                  <w:sz w:val="16"/>
                                </w:rPr>
                              </w:pPr>
                              <w:r>
                                <w:rPr>
                                  <w:spacing w:val="-2"/>
                                  <w:sz w:val="16"/>
                                </w:rPr>
                                <w:t>1,90%</w:t>
                              </w:r>
                            </w:p>
                          </w:txbxContent>
                        </wps:txbx>
                        <wps:bodyPr wrap="square" lIns="0" tIns="0" rIns="0" bIns="0" rtlCol="0">
                          <a:noAutofit/>
                        </wps:bodyPr>
                      </wps:wsp>
                      <wps:wsp>
                        <wps:cNvPr id="69" name="Textbox 63"/>
                        <wps:cNvSpPr txBox="1"/>
                        <wps:spPr>
                          <a:xfrm>
                            <a:off x="3080511" y="952474"/>
                            <a:ext cx="500380" cy="252095"/>
                          </a:xfrm>
                          <a:prstGeom prst="rect">
                            <a:avLst/>
                          </a:prstGeom>
                        </wps:spPr>
                        <wps:txbx>
                          <w:txbxContent>
                            <w:p w14:paraId="484C9567" w14:textId="77777777" w:rsidR="003C4E35" w:rsidRDefault="00C1661D">
                              <w:pPr>
                                <w:spacing w:line="177" w:lineRule="exact"/>
                                <w:ind w:right="18"/>
                                <w:jc w:val="center"/>
                                <w:rPr>
                                  <w:rFonts w:ascii="Arial"/>
                                  <w:b/>
                                  <w:sz w:val="16"/>
                                </w:rPr>
                              </w:pPr>
                              <w:r>
                                <w:rPr>
                                  <w:rFonts w:ascii="Arial"/>
                                  <w:b/>
                                  <w:spacing w:val="-2"/>
                                  <w:sz w:val="16"/>
                                </w:rPr>
                                <w:t>Ambiental</w:t>
                              </w:r>
                            </w:p>
                            <w:p w14:paraId="3D0C69E2" w14:textId="2E4DEA8F" w:rsidR="003C4E35" w:rsidRDefault="008E0608">
                              <w:pPr>
                                <w:spacing w:before="38"/>
                                <w:ind w:right="18"/>
                                <w:jc w:val="center"/>
                                <w:rPr>
                                  <w:sz w:val="16"/>
                                </w:rPr>
                              </w:pPr>
                              <w:r>
                                <w:rPr>
                                  <w:spacing w:val="-2"/>
                                  <w:sz w:val="16"/>
                                </w:rPr>
                                <w:t>25,00</w:t>
                              </w:r>
                              <w:r w:rsidR="00C1661D">
                                <w:rPr>
                                  <w:spacing w:val="-2"/>
                                  <w:sz w:val="16"/>
                                </w:rPr>
                                <w:t>%</w:t>
                              </w:r>
                            </w:p>
                          </w:txbxContent>
                        </wps:txbx>
                        <wps:bodyPr wrap="square" lIns="0" tIns="0" rIns="0" bIns="0" rtlCol="0">
                          <a:noAutofit/>
                        </wps:bodyPr>
                      </wps:wsp>
                      <wps:wsp>
                        <wps:cNvPr id="70" name="Textbox 64"/>
                        <wps:cNvSpPr txBox="1"/>
                        <wps:spPr>
                          <a:xfrm>
                            <a:off x="1628775" y="1587474"/>
                            <a:ext cx="759460" cy="252095"/>
                          </a:xfrm>
                          <a:prstGeom prst="rect">
                            <a:avLst/>
                          </a:prstGeom>
                        </wps:spPr>
                        <wps:txbx>
                          <w:txbxContent>
                            <w:p w14:paraId="58E4A33D" w14:textId="77777777" w:rsidR="003C4E35" w:rsidRDefault="00C1661D">
                              <w:pPr>
                                <w:spacing w:line="177" w:lineRule="exact"/>
                                <w:ind w:right="18"/>
                                <w:jc w:val="center"/>
                                <w:rPr>
                                  <w:rFonts w:ascii="Arial" w:hAnsi="Arial"/>
                                  <w:b/>
                                  <w:sz w:val="16"/>
                                </w:rPr>
                              </w:pPr>
                              <w:r>
                                <w:rPr>
                                  <w:rFonts w:ascii="Arial" w:hAnsi="Arial"/>
                                  <w:b/>
                                  <w:w w:val="85"/>
                                  <w:sz w:val="16"/>
                                </w:rPr>
                                <w:t>#1</w:t>
                              </w:r>
                              <w:r>
                                <w:rPr>
                                  <w:rFonts w:ascii="Arial" w:hAnsi="Arial"/>
                                  <w:b/>
                                  <w:spacing w:val="-1"/>
                                  <w:w w:val="95"/>
                                  <w:sz w:val="16"/>
                                </w:rPr>
                                <w:t xml:space="preserve"> </w:t>
                              </w:r>
                              <w:r>
                                <w:rPr>
                                  <w:rFonts w:ascii="Arial" w:hAnsi="Arial"/>
                                  <w:b/>
                                  <w:spacing w:val="-2"/>
                                  <w:w w:val="95"/>
                                  <w:sz w:val="16"/>
                                </w:rPr>
                                <w:t>Sustentáveis</w:t>
                              </w:r>
                            </w:p>
                            <w:p w14:paraId="56574DE0" w14:textId="7266B4FF" w:rsidR="003C4E35" w:rsidRDefault="00C1661D">
                              <w:pPr>
                                <w:spacing w:before="38"/>
                                <w:ind w:right="18"/>
                                <w:jc w:val="center"/>
                                <w:rPr>
                                  <w:sz w:val="16"/>
                                </w:rPr>
                              </w:pPr>
                              <w:r>
                                <w:rPr>
                                  <w:spacing w:val="-2"/>
                                  <w:w w:val="105"/>
                                  <w:sz w:val="16"/>
                                </w:rPr>
                                <w:t>8</w:t>
                              </w:r>
                              <w:r w:rsidR="008E0608">
                                <w:rPr>
                                  <w:spacing w:val="-2"/>
                                  <w:w w:val="105"/>
                                  <w:sz w:val="16"/>
                                </w:rPr>
                                <w:t>5</w:t>
                              </w:r>
                              <w:r>
                                <w:rPr>
                                  <w:spacing w:val="-2"/>
                                  <w:w w:val="105"/>
                                  <w:sz w:val="16"/>
                                </w:rPr>
                                <w:t>,00%</w:t>
                              </w:r>
                            </w:p>
                          </w:txbxContent>
                        </wps:txbx>
                        <wps:bodyPr wrap="square" lIns="0" tIns="0" rIns="0" bIns="0" rtlCol="0">
                          <a:noAutofit/>
                        </wps:bodyPr>
                      </wps:wsp>
                      <wps:wsp>
                        <wps:cNvPr id="71" name="Textbox 65"/>
                        <wps:cNvSpPr txBox="1"/>
                        <wps:spPr>
                          <a:xfrm>
                            <a:off x="4481448" y="1587474"/>
                            <a:ext cx="342265" cy="252095"/>
                          </a:xfrm>
                          <a:prstGeom prst="rect">
                            <a:avLst/>
                          </a:prstGeom>
                        </wps:spPr>
                        <wps:txbx>
                          <w:txbxContent>
                            <w:p w14:paraId="10BF7D94" w14:textId="77777777" w:rsidR="003C4E35" w:rsidRDefault="00C1661D">
                              <w:pPr>
                                <w:spacing w:line="177" w:lineRule="exact"/>
                                <w:rPr>
                                  <w:rFonts w:ascii="Arial"/>
                                  <w:b/>
                                  <w:sz w:val="16"/>
                                </w:rPr>
                              </w:pPr>
                              <w:r>
                                <w:rPr>
                                  <w:rFonts w:ascii="Arial"/>
                                  <w:b/>
                                  <w:spacing w:val="-2"/>
                                  <w:sz w:val="16"/>
                                </w:rPr>
                                <w:t>Outros</w:t>
                              </w:r>
                            </w:p>
                            <w:p w14:paraId="1D4147FF" w14:textId="77777777" w:rsidR="003C4E35" w:rsidRDefault="00C1661D">
                              <w:pPr>
                                <w:spacing w:before="38"/>
                                <w:ind w:left="2"/>
                                <w:rPr>
                                  <w:sz w:val="16"/>
                                </w:rPr>
                              </w:pPr>
                              <w:r>
                                <w:rPr>
                                  <w:spacing w:val="-4"/>
                                  <w:sz w:val="16"/>
                                </w:rPr>
                                <w:t>98,10%</w:t>
                              </w:r>
                            </w:p>
                          </w:txbxContent>
                        </wps:txbx>
                        <wps:bodyPr wrap="square" lIns="0" tIns="0" rIns="0" bIns="0" rtlCol="0">
                          <a:noAutofit/>
                        </wps:bodyPr>
                      </wps:wsp>
                      <wps:wsp>
                        <wps:cNvPr id="72" name="Textbox 66"/>
                        <wps:cNvSpPr txBox="1"/>
                        <wps:spPr>
                          <a:xfrm>
                            <a:off x="5332476" y="1136624"/>
                            <a:ext cx="972185" cy="518795"/>
                          </a:xfrm>
                          <a:prstGeom prst="rect">
                            <a:avLst/>
                          </a:prstGeom>
                        </wps:spPr>
                        <wps:txbx>
                          <w:txbxContent>
                            <w:p w14:paraId="2FE934D6" w14:textId="77777777" w:rsidR="003C4E35" w:rsidRDefault="00C1661D">
                              <w:pPr>
                                <w:spacing w:before="11" w:line="211" w:lineRule="auto"/>
                                <w:ind w:right="18"/>
                                <w:jc w:val="both"/>
                                <w:rPr>
                                  <w:sz w:val="16"/>
                                </w:rPr>
                              </w:pPr>
                              <w:r>
                                <w:rPr>
                                  <w:rFonts w:ascii="Arial" w:hAnsi="Arial"/>
                                  <w:b/>
                                  <w:sz w:val="16"/>
                                </w:rPr>
                                <w:t>#1</w:t>
                              </w:r>
                              <w:r>
                                <w:rPr>
                                  <w:rFonts w:ascii="Arial" w:hAnsi="Arial"/>
                                  <w:b/>
                                  <w:spacing w:val="-8"/>
                                  <w:sz w:val="16"/>
                                </w:rPr>
                                <w:t xml:space="preserve"> </w:t>
                              </w:r>
                              <w:r>
                                <w:rPr>
                                  <w:rFonts w:ascii="Arial" w:hAnsi="Arial"/>
                                  <w:b/>
                                  <w:sz w:val="16"/>
                                </w:rPr>
                                <w:t>Sustentáveis</w:t>
                              </w:r>
                              <w:r>
                                <w:rPr>
                                  <w:rFonts w:ascii="Arial" w:hAnsi="Arial"/>
                                  <w:b/>
                                  <w:spacing w:val="-5"/>
                                  <w:sz w:val="16"/>
                                </w:rPr>
                                <w:t xml:space="preserve"> </w:t>
                              </w:r>
                              <w:proofErr w:type="spellStart"/>
                              <w:r>
                                <w:rPr>
                                  <w:sz w:val="16"/>
                                </w:rPr>
                                <w:t>ab</w:t>
                              </w:r>
                              <w:proofErr w:type="spellEnd"/>
                              <w:r>
                                <w:rPr>
                                  <w:sz w:val="16"/>
                                </w:rPr>
                                <w:t>- range</w:t>
                              </w:r>
                              <w:r>
                                <w:rPr>
                                  <w:spacing w:val="-6"/>
                                  <w:sz w:val="16"/>
                                </w:rPr>
                                <w:t xml:space="preserve"> </w:t>
                              </w:r>
                              <w:r>
                                <w:rPr>
                                  <w:sz w:val="16"/>
                                </w:rPr>
                                <w:t>os</w:t>
                              </w:r>
                              <w:r>
                                <w:rPr>
                                  <w:spacing w:val="-6"/>
                                  <w:sz w:val="16"/>
                                </w:rPr>
                                <w:t xml:space="preserve"> </w:t>
                              </w:r>
                              <w:proofErr w:type="spellStart"/>
                              <w:r>
                                <w:rPr>
                                  <w:sz w:val="16"/>
                                </w:rPr>
                                <w:t>investimen</w:t>
                              </w:r>
                              <w:proofErr w:type="spellEnd"/>
                              <w:r>
                                <w:rPr>
                                  <w:sz w:val="16"/>
                                </w:rPr>
                                <w:t>- tos</w:t>
                              </w:r>
                              <w:r>
                                <w:rPr>
                                  <w:spacing w:val="-10"/>
                                  <w:sz w:val="16"/>
                                </w:rPr>
                                <w:t xml:space="preserve"> </w:t>
                              </w:r>
                              <w:r>
                                <w:rPr>
                                  <w:sz w:val="16"/>
                                </w:rPr>
                                <w:t>sustentáveis</w:t>
                              </w:r>
                              <w:r>
                                <w:rPr>
                                  <w:spacing w:val="-10"/>
                                  <w:sz w:val="16"/>
                                </w:rPr>
                                <w:t xml:space="preserve"> </w:t>
                              </w:r>
                              <w:r>
                                <w:rPr>
                                  <w:sz w:val="16"/>
                                </w:rPr>
                                <w:t>com objetivos</w:t>
                              </w:r>
                              <w:r>
                                <w:rPr>
                                  <w:spacing w:val="-11"/>
                                  <w:sz w:val="16"/>
                                </w:rPr>
                                <w:t xml:space="preserve"> </w:t>
                              </w:r>
                              <w:r>
                                <w:rPr>
                                  <w:sz w:val="16"/>
                                </w:rPr>
                                <w:t>ambientais ou</w:t>
                              </w:r>
                              <w:r>
                                <w:rPr>
                                  <w:spacing w:val="-11"/>
                                  <w:sz w:val="16"/>
                                </w:rPr>
                                <w:t xml:space="preserve"> </w:t>
                              </w:r>
                              <w:r>
                                <w:rPr>
                                  <w:sz w:val="16"/>
                                </w:rPr>
                                <w:t>sociais.</w:t>
                              </w:r>
                            </w:p>
                          </w:txbxContent>
                        </wps:txbx>
                        <wps:bodyPr wrap="square" lIns="0" tIns="0" rIns="0" bIns="0" rtlCol="0">
                          <a:noAutofit/>
                        </wps:bodyPr>
                      </wps:wsp>
                      <wps:wsp>
                        <wps:cNvPr id="73" name="Textbox 67"/>
                        <wps:cNvSpPr txBox="1"/>
                        <wps:spPr>
                          <a:xfrm>
                            <a:off x="3151251" y="2222474"/>
                            <a:ext cx="459628" cy="252095"/>
                          </a:xfrm>
                          <a:prstGeom prst="rect">
                            <a:avLst/>
                          </a:prstGeom>
                        </wps:spPr>
                        <wps:txbx>
                          <w:txbxContent>
                            <w:p w14:paraId="376A801E" w14:textId="77777777" w:rsidR="003C4E35" w:rsidRDefault="00C1661D">
                              <w:pPr>
                                <w:spacing w:line="177" w:lineRule="exact"/>
                                <w:rPr>
                                  <w:rFonts w:ascii="Arial"/>
                                  <w:b/>
                                  <w:sz w:val="16"/>
                                </w:rPr>
                              </w:pPr>
                              <w:r>
                                <w:rPr>
                                  <w:rFonts w:ascii="Arial"/>
                                  <w:b/>
                                  <w:spacing w:val="-2"/>
                                  <w:sz w:val="16"/>
                                </w:rPr>
                                <w:t>Sociais</w:t>
                              </w:r>
                            </w:p>
                            <w:p w14:paraId="0BC1CB1B" w14:textId="0BC46BBC" w:rsidR="003C4E35" w:rsidRDefault="008E0608">
                              <w:pPr>
                                <w:spacing w:before="38"/>
                                <w:ind w:left="41"/>
                                <w:rPr>
                                  <w:sz w:val="16"/>
                                </w:rPr>
                              </w:pPr>
                              <w:r>
                                <w:rPr>
                                  <w:spacing w:val="-2"/>
                                  <w:sz w:val="16"/>
                                </w:rPr>
                                <w:t>10,00</w:t>
                              </w:r>
                              <w:r w:rsidR="00C1661D">
                                <w:rPr>
                                  <w:spacing w:val="-2"/>
                                  <w:sz w:val="16"/>
                                </w:rPr>
                                <w:t>%</w:t>
                              </w:r>
                            </w:p>
                          </w:txbxContent>
                        </wps:txbx>
                        <wps:bodyPr wrap="square" lIns="0" tIns="0" rIns="0" bIns="0" rtlCol="0">
                          <a:noAutofit/>
                        </wps:bodyPr>
                      </wps:wsp>
                      <wps:wsp>
                        <wps:cNvPr id="74" name="Textbox 68"/>
                        <wps:cNvSpPr txBox="1"/>
                        <wps:spPr>
                          <a:xfrm>
                            <a:off x="341502" y="2609824"/>
                            <a:ext cx="690245" cy="112395"/>
                          </a:xfrm>
                          <a:prstGeom prst="rect">
                            <a:avLst/>
                          </a:prstGeom>
                        </wps:spPr>
                        <wps:txbx>
                          <w:txbxContent>
                            <w:p w14:paraId="2DFEFA2B" w14:textId="77777777" w:rsidR="003C4E35" w:rsidRDefault="00C1661D">
                              <w:pPr>
                                <w:spacing w:line="177" w:lineRule="exact"/>
                                <w:rPr>
                                  <w:rFonts w:ascii="Arial"/>
                                  <w:b/>
                                  <w:sz w:val="16"/>
                                </w:rPr>
                              </w:pPr>
                              <w:r>
                                <w:rPr>
                                  <w:rFonts w:ascii="Arial"/>
                                  <w:b/>
                                  <w:spacing w:val="-2"/>
                                  <w:sz w:val="16"/>
                                </w:rPr>
                                <w:t>Investimentos</w:t>
                              </w:r>
                            </w:p>
                          </w:txbxContent>
                        </wps:txbx>
                        <wps:bodyPr wrap="square" lIns="0" tIns="0" rIns="0" bIns="0" rtlCol="0">
                          <a:noAutofit/>
                        </wps:bodyPr>
                      </wps:wsp>
                      <wps:wsp>
                        <wps:cNvPr id="75" name="Textbox 69"/>
                        <wps:cNvSpPr txBox="1"/>
                        <wps:spPr>
                          <a:xfrm>
                            <a:off x="1518158" y="3174974"/>
                            <a:ext cx="981075" cy="252095"/>
                          </a:xfrm>
                          <a:prstGeom prst="rect">
                            <a:avLst/>
                          </a:prstGeom>
                        </wps:spPr>
                        <wps:txbx>
                          <w:txbxContent>
                            <w:p w14:paraId="2F912ED8" w14:textId="77777777" w:rsidR="003C4E35" w:rsidRDefault="00C1661D">
                              <w:pPr>
                                <w:spacing w:line="177" w:lineRule="exact"/>
                                <w:ind w:right="18"/>
                                <w:jc w:val="center"/>
                                <w:rPr>
                                  <w:rFonts w:ascii="Arial" w:hAnsi="Arial"/>
                                  <w:b/>
                                  <w:sz w:val="16"/>
                                </w:rPr>
                              </w:pPr>
                              <w:r>
                                <w:rPr>
                                  <w:rFonts w:ascii="Arial" w:hAnsi="Arial"/>
                                  <w:b/>
                                  <w:sz w:val="16"/>
                                </w:rPr>
                                <w:t>#2</w:t>
                              </w:r>
                              <w:r>
                                <w:rPr>
                                  <w:rFonts w:ascii="Arial" w:hAnsi="Arial"/>
                                  <w:b/>
                                  <w:spacing w:val="-3"/>
                                  <w:sz w:val="16"/>
                                </w:rPr>
                                <w:t xml:space="preserve"> </w:t>
                              </w:r>
                              <w:r>
                                <w:rPr>
                                  <w:rFonts w:ascii="Arial" w:hAnsi="Arial"/>
                                  <w:b/>
                                  <w:sz w:val="16"/>
                                </w:rPr>
                                <w:t>Não</w:t>
                              </w:r>
                              <w:r>
                                <w:rPr>
                                  <w:rFonts w:ascii="Arial" w:hAnsi="Arial"/>
                                  <w:b/>
                                  <w:spacing w:val="-2"/>
                                  <w:sz w:val="16"/>
                                </w:rPr>
                                <w:t xml:space="preserve"> sustentáveis</w:t>
                              </w:r>
                            </w:p>
                            <w:p w14:paraId="6FBED701" w14:textId="2204E955" w:rsidR="003C4E35" w:rsidRDefault="008E0608">
                              <w:pPr>
                                <w:spacing w:before="38"/>
                                <w:ind w:right="17"/>
                                <w:jc w:val="center"/>
                                <w:rPr>
                                  <w:sz w:val="16"/>
                                </w:rPr>
                              </w:pPr>
                              <w:r>
                                <w:rPr>
                                  <w:spacing w:val="-2"/>
                                  <w:sz w:val="16"/>
                                </w:rPr>
                                <w:t>15</w:t>
                              </w:r>
                              <w:r w:rsidR="00C1661D">
                                <w:rPr>
                                  <w:spacing w:val="-2"/>
                                  <w:sz w:val="16"/>
                                </w:rPr>
                                <w:t>,00%</w:t>
                              </w:r>
                            </w:p>
                          </w:txbxContent>
                        </wps:txbx>
                        <wps:bodyPr wrap="square" lIns="0" tIns="0" rIns="0" bIns="0" rtlCol="0">
                          <a:noAutofit/>
                        </wps:bodyPr>
                      </wps:wsp>
                      <wps:wsp>
                        <wps:cNvPr id="76" name="Textbox 70"/>
                        <wps:cNvSpPr txBox="1"/>
                        <wps:spPr>
                          <a:xfrm>
                            <a:off x="5332476" y="2959074"/>
                            <a:ext cx="1043305" cy="518795"/>
                          </a:xfrm>
                          <a:prstGeom prst="rect">
                            <a:avLst/>
                          </a:prstGeom>
                        </wps:spPr>
                        <wps:txbx>
                          <w:txbxContent>
                            <w:p w14:paraId="691457FA" w14:textId="77777777" w:rsidR="003C4E35" w:rsidRDefault="00C1661D">
                              <w:pPr>
                                <w:spacing w:before="11" w:line="211" w:lineRule="auto"/>
                                <w:rPr>
                                  <w:sz w:val="16"/>
                                </w:rPr>
                              </w:pPr>
                              <w:r>
                                <w:rPr>
                                  <w:rFonts w:ascii="Arial" w:hAnsi="Arial"/>
                                  <w:b/>
                                  <w:sz w:val="16"/>
                                </w:rPr>
                                <w:t xml:space="preserve">#2 Não sustentáveis </w:t>
                              </w:r>
                              <w:r>
                                <w:rPr>
                                  <w:sz w:val="16"/>
                                </w:rPr>
                                <w:t>inclui</w:t>
                              </w:r>
                              <w:r>
                                <w:rPr>
                                  <w:spacing w:val="-9"/>
                                  <w:sz w:val="16"/>
                                </w:rPr>
                                <w:t xml:space="preserve"> </w:t>
                              </w:r>
                              <w:r>
                                <w:rPr>
                                  <w:sz w:val="16"/>
                                </w:rPr>
                                <w:t>os</w:t>
                              </w:r>
                              <w:r>
                                <w:rPr>
                                  <w:spacing w:val="-9"/>
                                  <w:sz w:val="16"/>
                                </w:rPr>
                                <w:t xml:space="preserve"> </w:t>
                              </w:r>
                              <w:r>
                                <w:rPr>
                                  <w:sz w:val="16"/>
                                </w:rPr>
                                <w:t>investimentos que não são qualifica- dos como investimen- tos</w:t>
                              </w:r>
                              <w:r>
                                <w:rPr>
                                  <w:spacing w:val="-11"/>
                                  <w:sz w:val="16"/>
                                </w:rPr>
                                <w:t xml:space="preserve"> </w:t>
                              </w:r>
                              <w:r>
                                <w:rPr>
                                  <w:sz w:val="16"/>
                                </w:rPr>
                                <w:t>sustentáveis.</w:t>
                              </w:r>
                            </w:p>
                          </w:txbxContent>
                        </wps:txbx>
                        <wps:bodyPr wrap="square" lIns="0" tIns="0" rIns="0" bIns="0" rtlCol="0">
                          <a:noAutofit/>
                        </wps:bodyPr>
                      </wps:wsp>
                    </wpg:wgp>
                  </a:graphicData>
                </a:graphic>
              </wp:inline>
            </w:drawing>
          </mc:Choice>
          <mc:Fallback>
            <w:pict>
              <v:group w14:anchorId="0DF8DD69" id="Group 43" o:spid="_x0000_s1026" style="width:515pt;height:307pt;mso-position-horizontal-relative:char;mso-position-vertical-relative:line" coordsize="65405,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">
                <v:shape id="Graphic 44" o:spid="_x0000_s1027" style="position:absolute;width:65405;height:38989;visibility:visible;mso-wrap-style:square;v-text-anchor:top" coordsize="6540500,389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" path="m6540500,l127000,,,,,3898900r6540500,l6540500,xe" fillcolor="#ddeaf4" stroked="f">
                  <v:path arrowok="t"/>
                </v:shape>
                <v:shape id="Graphic 45" o:spid="_x0000_s1028" style="position:absolute;left:39927;top:4368;width:927;height:13;visibility:visible;mso-wrap-style:square;v-text-anchor:top" coordsize="9271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" path="m,l92456,e" filled="f" strokeweight="1.2pt">
                  <v:path arrowok="t"/>
                </v:shape>
                <v:shape id="Graphic 46" o:spid="_x0000_s1029" style="position:absolute;left:40928;top:1269;width:11068;height:6350;visibility:visible;mso-wrap-style:square;v-text-anchor:top" coordsize="1106805,6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" path="m1106424,l25400,,,,,635000r1106424,l1106424,xe" fillcolor="#77a984" stroked="f">
                  <v:path arrowok="t"/>
                </v:shape>
                <v:shape id="Graphic 47" o:spid="_x0000_s1030" style="position:absolute;left:53039;top:1301;width:12;height:36386;visibility:visible;mso-wrap-style:square;v-text-anchor:top" coordsize="1270,363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" path="m,3638550l,e" filled="f" strokeweight=".5pt">
                  <v:path arrowok="t"/>
                </v:shape>
                <v:shape id="Graphic 48" o:spid="_x0000_s1031" style="position:absolute;left:53070;top:1269;width:11068;height:25400;visibility:visible;mso-wrap-style:square;v-text-anchor:top" coordsize="1106805,254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" path="m1106424,l25400,,,,,2540000r1106424,l1106424,xe" fillcolor="#ddeaf4" stroked="f">
                  <v:path arrowok="t"/>
                </v:shape>
                <v:shape id="Graphic 49" o:spid="_x0000_s1032" style="position:absolute;left:26708;top:4521;width:13220;height:6197;visibility:visible;mso-wrap-style:square;v-text-anchor:top" coordsize="1322070,61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" path="m1321942,r,302259em,619759r92455,e" filled="f" strokeweight="1.2pt">
                  <v:path arrowok="t"/>
                </v:shape>
                <v:shape id="Graphic 50" o:spid="_x0000_s1033" style="position:absolute;left:27708;top:7619;width:11068;height:6350;visibility:visible;mso-wrap-style:square;v-text-anchor:top" coordsize="1106805,6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" path="m1106424,l25400,,,,,635000r1106424,l1106424,xe" fillcolor="#92b99d" stroked="f">
                  <v:path arrowok="t"/>
                </v:shape>
                <v:shape id="Graphic 51" o:spid="_x0000_s1034" style="position:absolute;left:13488;top:7696;width:26442;height:9372;visibility:visible;mso-wrap-style:square;v-text-anchor:top" coordsize="2644140,937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" path="m2536062,302259r92584,em2643885,r,302259em1321943,317500r,302259em2643885,317500r,302259em,937259r92456,e" filled="f" strokeweight="1.2pt">
                  <v:path arrowok="t"/>
                </v:shape>
                <v:shape id="Graphic 52" o:spid="_x0000_s1035" style="position:absolute;left:14489;top:13969;width:11068;height:6350;visibility:visible;mso-wrap-style:square;v-text-anchor:top" coordsize="1106805,6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" path="m1106424,l25400,,,,,635000r1106424,l1106424,xe" fillcolor="#9fc3a9" stroked="f">
                  <v:path arrowok="t"/>
                </v:shape>
                <v:shape id="Graphic 53" o:spid="_x0000_s1036" style="position:absolute;left:25629;top:14046;width:15228;height:3022;visibility:visible;mso-wrap-style:square;v-text-anchor:top" coordsize="1522730,30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" path="m,302259r92582,em107823,r,302259em1429765,r,302259l1522222,302259e" filled="f" strokeweight="1.2pt">
                  <v:path arrowok="t"/>
                </v:shape>
                <v:shape id="Graphic 54" o:spid="_x0000_s1037" style="position:absolute;left:40928;top:13969;width:11068;height:6350;visibility:visible;mso-wrap-style:square;v-text-anchor:top" coordsize="1106805,6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" path="m1106424,l25400,,,,,635000r1106424,l1106424,xe" fillcolor="#dde4e3" stroked="f">
                  <v:path arrowok="t"/>
                </v:shape>
                <v:shape id="Graphic 55" o:spid="_x0000_s1038" style="position:absolute;left:13488;top:17221;width:14148;height:6197;visibility:visible;mso-wrap-style:square;v-text-anchor:top" coordsize="1414780,61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" path="m,l,302259em1321943,r,302259em,317500l,619759em1321943,317500r,302259l1414398,619759e" filled="f" strokeweight="1.2pt">
                  <v:path arrowok="t"/>
                </v:shape>
                <v:shape id="Graphic 56" o:spid="_x0000_s1039" style="position:absolute;left:27708;top:20319;width:11068;height:6350;visibility:visible;mso-wrap-style:square;v-text-anchor:top" coordsize="1106805,6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" path="m1106424,l25400,,,,,635000r1106424,l1106424,xe" fillcolor="#76aad8" stroked="f">
                  <v:path arrowok="t"/>
                </v:shape>
                <v:shape id="Graphic 57" o:spid="_x0000_s1040" style="position:absolute;left:1270;top:23494;width:11068;height:6350;visibility:visible;mso-wrap-style:square;v-text-anchor:top" coordsize="1106805,6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" path="m1106424,l25400,,,,,635000r1106424,l1106424,xe" fillcolor="#dde4e3" stroked="f">
                  <v:path arrowok="t"/>
                </v:shape>
                <v:shape id="Graphic 58" o:spid="_x0000_s1041" style="position:absolute;left:12410;top:23571;width:1079;height:6197;visibility:visible;mso-wrap-style:square;v-text-anchor:top" coordsize="107950,61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" path="m,302259r92582,em107823,r,302259em107823,317500r,302259e" filled="f" strokeweight="1.2pt">
                  <v:path arrowok="t"/>
                </v:shape>
                <v:shape id="Graphic 59" o:spid="_x0000_s1042" style="position:absolute;left:53070;top:26669;width:11068;height:11049;visibility:visible;mso-wrap-style:square;v-text-anchor:top" coordsize="1106805,110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" path="m1106424,l25400,,,,,1104900r1106424,l1106424,xe" fillcolor="#ddeaf4" stroked="f">
                  <v:path arrowok="t"/>
                </v:shape>
                <v:shape id="Graphic 60" o:spid="_x0000_s1043" style="position:absolute;left:13488;top:29921;width:927;height:3022;visibility:visible;mso-wrap-style:square;v-text-anchor:top" coordsize="92710,30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" path="m,l,302259r92456,e" filled="f" strokeweight="1.2pt">
                  <v:path arrowok="t"/>
                </v:shape>
                <v:shape id="Graphic 61" o:spid="_x0000_s1044" style="position:absolute;left:14489;top:29844;width:11068;height:6350;visibility:visible;mso-wrap-style:square;v-text-anchor:top" coordsize="1106805,6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" path="m1106424,l25400,,,,,635000r1106424,l1106424,xe" fillcolor="#dde4e3" stroked="f">
                  <v:path arrowok="t"/>
                </v:shape>
                <v:shapetype id="_x0000_t202" coordsize="21600,21600" o:spt="202" path="m,l,21600r21600,l21600,xe">
                  <v:stroke joinstyle="miter"/>
                  <v:path gradientshapeok="t" o:connecttype="rect"/>
                </v:shapetype>
                <v:shape id="Textbox 62" o:spid="_x0000_s1045" type="#_x0000_t202" style="position:absolute;left:41588;top:2666;width:9874;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62225F00" w14:textId="77777777" w:rsidR="003C4E35" w:rsidRDefault="00C1661D">
                        <w:pPr>
                          <w:spacing w:before="12" w:line="208" w:lineRule="auto"/>
                          <w:ind w:right="18"/>
                          <w:jc w:val="center"/>
                          <w:rPr>
                            <w:rFonts w:ascii="Arial"/>
                            <w:b/>
                            <w:sz w:val="16"/>
                          </w:rPr>
                        </w:pPr>
                        <w:r>
                          <w:rPr>
                            <w:rFonts w:ascii="Arial"/>
                            <w:b/>
                            <w:spacing w:val="-2"/>
                            <w:sz w:val="16"/>
                          </w:rPr>
                          <w:t>Alinhados</w:t>
                        </w:r>
                        <w:r>
                          <w:rPr>
                            <w:rFonts w:ascii="Arial"/>
                            <w:b/>
                            <w:spacing w:val="-10"/>
                            <w:sz w:val="16"/>
                          </w:rPr>
                          <w:t xml:space="preserve"> </w:t>
                        </w:r>
                        <w:r>
                          <w:rPr>
                            <w:rFonts w:ascii="Arial"/>
                            <w:b/>
                            <w:spacing w:val="-2"/>
                            <w:sz w:val="16"/>
                          </w:rPr>
                          <w:t>pela</w:t>
                        </w:r>
                        <w:r>
                          <w:rPr>
                            <w:rFonts w:ascii="Arial"/>
                            <w:b/>
                            <w:spacing w:val="-10"/>
                            <w:sz w:val="16"/>
                          </w:rPr>
                          <w:t xml:space="preserve"> </w:t>
                        </w:r>
                        <w:r>
                          <w:rPr>
                            <w:rFonts w:ascii="Arial"/>
                            <w:b/>
                            <w:spacing w:val="-2"/>
                            <w:sz w:val="16"/>
                          </w:rPr>
                          <w:t xml:space="preserve">taxo- </w:t>
                        </w:r>
                        <w:proofErr w:type="spellStart"/>
                        <w:r>
                          <w:rPr>
                            <w:rFonts w:ascii="Arial"/>
                            <w:b/>
                            <w:spacing w:val="-2"/>
                            <w:sz w:val="16"/>
                          </w:rPr>
                          <w:t>nomia</w:t>
                        </w:r>
                        <w:proofErr w:type="spellEnd"/>
                      </w:p>
                      <w:p w14:paraId="5BA35F16" w14:textId="77777777" w:rsidR="003C4E35" w:rsidRDefault="00C1661D">
                        <w:pPr>
                          <w:spacing w:before="43"/>
                          <w:ind w:right="18"/>
                          <w:jc w:val="center"/>
                          <w:rPr>
                            <w:sz w:val="16"/>
                          </w:rPr>
                        </w:pPr>
                        <w:r>
                          <w:rPr>
                            <w:spacing w:val="-2"/>
                            <w:sz w:val="16"/>
                          </w:rPr>
                          <w:t>1,90%</w:t>
                        </w:r>
                      </w:p>
                    </w:txbxContent>
                  </v:textbox>
                </v:shape>
                <v:shape id="Textbox 63" o:spid="_x0000_s1046" type="#_x0000_t202" style="position:absolute;left:30805;top:9524;width:5003;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484C9567" w14:textId="77777777" w:rsidR="003C4E35" w:rsidRDefault="00C1661D">
                        <w:pPr>
                          <w:spacing w:line="177" w:lineRule="exact"/>
                          <w:ind w:right="18"/>
                          <w:jc w:val="center"/>
                          <w:rPr>
                            <w:rFonts w:ascii="Arial"/>
                            <w:b/>
                            <w:sz w:val="16"/>
                          </w:rPr>
                        </w:pPr>
                        <w:r>
                          <w:rPr>
                            <w:rFonts w:ascii="Arial"/>
                            <w:b/>
                            <w:spacing w:val="-2"/>
                            <w:sz w:val="16"/>
                          </w:rPr>
                          <w:t>Ambiental</w:t>
                        </w:r>
                      </w:p>
                      <w:p w14:paraId="3D0C69E2" w14:textId="2E4DEA8F" w:rsidR="003C4E35" w:rsidRDefault="008E0608">
                        <w:pPr>
                          <w:spacing w:before="38"/>
                          <w:ind w:right="18"/>
                          <w:jc w:val="center"/>
                          <w:rPr>
                            <w:sz w:val="16"/>
                          </w:rPr>
                        </w:pPr>
                        <w:r>
                          <w:rPr>
                            <w:spacing w:val="-2"/>
                            <w:sz w:val="16"/>
                          </w:rPr>
                          <w:t>25,00</w:t>
                        </w:r>
                        <w:r w:rsidR="00C1661D">
                          <w:rPr>
                            <w:spacing w:val="-2"/>
                            <w:sz w:val="16"/>
                          </w:rPr>
                          <w:t>%</w:t>
                        </w:r>
                      </w:p>
                    </w:txbxContent>
                  </v:textbox>
                </v:shape>
                <v:shape id="Textbox 64" o:spid="_x0000_s1047" type="#_x0000_t202" style="position:absolute;left:16287;top:15874;width:7595;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58E4A33D" w14:textId="77777777" w:rsidR="003C4E35" w:rsidRDefault="00C1661D">
                        <w:pPr>
                          <w:spacing w:line="177" w:lineRule="exact"/>
                          <w:ind w:right="18"/>
                          <w:jc w:val="center"/>
                          <w:rPr>
                            <w:rFonts w:ascii="Arial" w:hAnsi="Arial"/>
                            <w:b/>
                            <w:sz w:val="16"/>
                          </w:rPr>
                        </w:pPr>
                        <w:r>
                          <w:rPr>
                            <w:rFonts w:ascii="Arial" w:hAnsi="Arial"/>
                            <w:b/>
                            <w:w w:val="85"/>
                            <w:sz w:val="16"/>
                          </w:rPr>
                          <w:t>#1</w:t>
                        </w:r>
                        <w:r>
                          <w:rPr>
                            <w:rFonts w:ascii="Arial" w:hAnsi="Arial"/>
                            <w:b/>
                            <w:spacing w:val="-1"/>
                            <w:w w:val="95"/>
                            <w:sz w:val="16"/>
                          </w:rPr>
                          <w:t xml:space="preserve"> </w:t>
                        </w:r>
                        <w:r>
                          <w:rPr>
                            <w:rFonts w:ascii="Arial" w:hAnsi="Arial"/>
                            <w:b/>
                            <w:spacing w:val="-2"/>
                            <w:w w:val="95"/>
                            <w:sz w:val="16"/>
                          </w:rPr>
                          <w:t>Sustentáveis</w:t>
                        </w:r>
                      </w:p>
                      <w:p w14:paraId="56574DE0" w14:textId="7266B4FF" w:rsidR="003C4E35" w:rsidRDefault="00C1661D">
                        <w:pPr>
                          <w:spacing w:before="38"/>
                          <w:ind w:right="18"/>
                          <w:jc w:val="center"/>
                          <w:rPr>
                            <w:sz w:val="16"/>
                          </w:rPr>
                        </w:pPr>
                        <w:r>
                          <w:rPr>
                            <w:spacing w:val="-2"/>
                            <w:w w:val="105"/>
                            <w:sz w:val="16"/>
                          </w:rPr>
                          <w:t>8</w:t>
                        </w:r>
                        <w:r w:rsidR="008E0608">
                          <w:rPr>
                            <w:spacing w:val="-2"/>
                            <w:w w:val="105"/>
                            <w:sz w:val="16"/>
                          </w:rPr>
                          <w:t>5</w:t>
                        </w:r>
                        <w:r>
                          <w:rPr>
                            <w:spacing w:val="-2"/>
                            <w:w w:val="105"/>
                            <w:sz w:val="16"/>
                          </w:rPr>
                          <w:t>,00%</w:t>
                        </w:r>
                      </w:p>
                    </w:txbxContent>
                  </v:textbox>
                </v:shape>
                <v:shape id="Textbox 65" o:spid="_x0000_s1048" type="#_x0000_t202" style="position:absolute;left:44814;top:15874;width:3423;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10BF7D94" w14:textId="77777777" w:rsidR="003C4E35" w:rsidRDefault="00C1661D">
                        <w:pPr>
                          <w:spacing w:line="177" w:lineRule="exact"/>
                          <w:rPr>
                            <w:rFonts w:ascii="Arial"/>
                            <w:b/>
                            <w:sz w:val="16"/>
                          </w:rPr>
                        </w:pPr>
                        <w:r>
                          <w:rPr>
                            <w:rFonts w:ascii="Arial"/>
                            <w:b/>
                            <w:spacing w:val="-2"/>
                            <w:sz w:val="16"/>
                          </w:rPr>
                          <w:t>Outros</w:t>
                        </w:r>
                      </w:p>
                      <w:p w14:paraId="1D4147FF" w14:textId="77777777" w:rsidR="003C4E35" w:rsidRDefault="00C1661D">
                        <w:pPr>
                          <w:spacing w:before="38"/>
                          <w:ind w:left="2"/>
                          <w:rPr>
                            <w:sz w:val="16"/>
                          </w:rPr>
                        </w:pPr>
                        <w:r>
                          <w:rPr>
                            <w:spacing w:val="-4"/>
                            <w:sz w:val="16"/>
                          </w:rPr>
                          <w:t>98,10%</w:t>
                        </w:r>
                      </w:p>
                    </w:txbxContent>
                  </v:textbox>
                </v:shape>
                <v:shape id="Textbox 66" o:spid="_x0000_s1049" type="#_x0000_t202" style="position:absolute;left:53324;top:11366;width:9722;height:5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2FE934D6" w14:textId="77777777" w:rsidR="003C4E35" w:rsidRDefault="00C1661D">
                        <w:pPr>
                          <w:spacing w:before="11" w:line="211" w:lineRule="auto"/>
                          <w:ind w:right="18"/>
                          <w:jc w:val="both"/>
                          <w:rPr>
                            <w:sz w:val="16"/>
                          </w:rPr>
                        </w:pPr>
                        <w:r>
                          <w:rPr>
                            <w:rFonts w:ascii="Arial" w:hAnsi="Arial"/>
                            <w:b/>
                            <w:sz w:val="16"/>
                          </w:rPr>
                          <w:t>#1</w:t>
                        </w:r>
                        <w:r>
                          <w:rPr>
                            <w:rFonts w:ascii="Arial" w:hAnsi="Arial"/>
                            <w:b/>
                            <w:spacing w:val="-8"/>
                            <w:sz w:val="16"/>
                          </w:rPr>
                          <w:t xml:space="preserve"> </w:t>
                        </w:r>
                        <w:r>
                          <w:rPr>
                            <w:rFonts w:ascii="Arial" w:hAnsi="Arial"/>
                            <w:b/>
                            <w:sz w:val="16"/>
                          </w:rPr>
                          <w:t>Sustentáveis</w:t>
                        </w:r>
                        <w:r>
                          <w:rPr>
                            <w:rFonts w:ascii="Arial" w:hAnsi="Arial"/>
                            <w:b/>
                            <w:spacing w:val="-5"/>
                            <w:sz w:val="16"/>
                          </w:rPr>
                          <w:t xml:space="preserve"> </w:t>
                        </w:r>
                        <w:proofErr w:type="spellStart"/>
                        <w:r>
                          <w:rPr>
                            <w:sz w:val="16"/>
                          </w:rPr>
                          <w:t>ab</w:t>
                        </w:r>
                        <w:proofErr w:type="spellEnd"/>
                        <w:r>
                          <w:rPr>
                            <w:sz w:val="16"/>
                          </w:rPr>
                          <w:t>- range</w:t>
                        </w:r>
                        <w:r>
                          <w:rPr>
                            <w:spacing w:val="-6"/>
                            <w:sz w:val="16"/>
                          </w:rPr>
                          <w:t xml:space="preserve"> </w:t>
                        </w:r>
                        <w:r>
                          <w:rPr>
                            <w:sz w:val="16"/>
                          </w:rPr>
                          <w:t>os</w:t>
                        </w:r>
                        <w:r>
                          <w:rPr>
                            <w:spacing w:val="-6"/>
                            <w:sz w:val="16"/>
                          </w:rPr>
                          <w:t xml:space="preserve"> </w:t>
                        </w:r>
                        <w:proofErr w:type="spellStart"/>
                        <w:r>
                          <w:rPr>
                            <w:sz w:val="16"/>
                          </w:rPr>
                          <w:t>investimen</w:t>
                        </w:r>
                        <w:proofErr w:type="spellEnd"/>
                        <w:r>
                          <w:rPr>
                            <w:sz w:val="16"/>
                          </w:rPr>
                          <w:t>- tos</w:t>
                        </w:r>
                        <w:r>
                          <w:rPr>
                            <w:spacing w:val="-10"/>
                            <w:sz w:val="16"/>
                          </w:rPr>
                          <w:t xml:space="preserve"> </w:t>
                        </w:r>
                        <w:r>
                          <w:rPr>
                            <w:sz w:val="16"/>
                          </w:rPr>
                          <w:t>sustentáveis</w:t>
                        </w:r>
                        <w:r>
                          <w:rPr>
                            <w:spacing w:val="-10"/>
                            <w:sz w:val="16"/>
                          </w:rPr>
                          <w:t xml:space="preserve"> </w:t>
                        </w:r>
                        <w:r>
                          <w:rPr>
                            <w:sz w:val="16"/>
                          </w:rPr>
                          <w:t>com objetivos</w:t>
                        </w:r>
                        <w:r>
                          <w:rPr>
                            <w:spacing w:val="-11"/>
                            <w:sz w:val="16"/>
                          </w:rPr>
                          <w:t xml:space="preserve"> </w:t>
                        </w:r>
                        <w:r>
                          <w:rPr>
                            <w:sz w:val="16"/>
                          </w:rPr>
                          <w:t>ambientais ou</w:t>
                        </w:r>
                        <w:r>
                          <w:rPr>
                            <w:spacing w:val="-11"/>
                            <w:sz w:val="16"/>
                          </w:rPr>
                          <w:t xml:space="preserve"> </w:t>
                        </w:r>
                        <w:r>
                          <w:rPr>
                            <w:sz w:val="16"/>
                          </w:rPr>
                          <w:t>sociais.</w:t>
                        </w:r>
                      </w:p>
                    </w:txbxContent>
                  </v:textbox>
                </v:shape>
                <v:shape id="Textbox 67" o:spid="_x0000_s1050" type="#_x0000_t202" style="position:absolute;left:31512;top:22224;width:4596;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376A801E" w14:textId="77777777" w:rsidR="003C4E35" w:rsidRDefault="00C1661D">
                        <w:pPr>
                          <w:spacing w:line="177" w:lineRule="exact"/>
                          <w:rPr>
                            <w:rFonts w:ascii="Arial"/>
                            <w:b/>
                            <w:sz w:val="16"/>
                          </w:rPr>
                        </w:pPr>
                        <w:r>
                          <w:rPr>
                            <w:rFonts w:ascii="Arial"/>
                            <w:b/>
                            <w:spacing w:val="-2"/>
                            <w:sz w:val="16"/>
                          </w:rPr>
                          <w:t>Sociais</w:t>
                        </w:r>
                      </w:p>
                      <w:p w14:paraId="0BC1CB1B" w14:textId="0BC46BBC" w:rsidR="003C4E35" w:rsidRDefault="008E0608">
                        <w:pPr>
                          <w:spacing w:before="38"/>
                          <w:ind w:left="41"/>
                          <w:rPr>
                            <w:sz w:val="16"/>
                          </w:rPr>
                        </w:pPr>
                        <w:r>
                          <w:rPr>
                            <w:spacing w:val="-2"/>
                            <w:sz w:val="16"/>
                          </w:rPr>
                          <w:t>10,00</w:t>
                        </w:r>
                        <w:r w:rsidR="00C1661D">
                          <w:rPr>
                            <w:spacing w:val="-2"/>
                            <w:sz w:val="16"/>
                          </w:rPr>
                          <w:t>%</w:t>
                        </w:r>
                      </w:p>
                    </w:txbxContent>
                  </v:textbox>
                </v:shape>
                <v:shape id="Textbox 68" o:spid="_x0000_s1051" type="#_x0000_t202" style="position:absolute;left:3415;top:26098;width:6902;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2DFEFA2B" w14:textId="77777777" w:rsidR="003C4E35" w:rsidRDefault="00C1661D">
                        <w:pPr>
                          <w:spacing w:line="177" w:lineRule="exact"/>
                          <w:rPr>
                            <w:rFonts w:ascii="Arial"/>
                            <w:b/>
                            <w:sz w:val="16"/>
                          </w:rPr>
                        </w:pPr>
                        <w:r>
                          <w:rPr>
                            <w:rFonts w:ascii="Arial"/>
                            <w:b/>
                            <w:spacing w:val="-2"/>
                            <w:sz w:val="16"/>
                          </w:rPr>
                          <w:t>Investimentos</w:t>
                        </w:r>
                      </w:p>
                    </w:txbxContent>
                  </v:textbox>
                </v:shape>
                <v:shape id="Textbox 69" o:spid="_x0000_s1052" type="#_x0000_t202" style="position:absolute;left:15181;top:31749;width:9811;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2F912ED8" w14:textId="77777777" w:rsidR="003C4E35" w:rsidRDefault="00C1661D">
                        <w:pPr>
                          <w:spacing w:line="177" w:lineRule="exact"/>
                          <w:ind w:right="18"/>
                          <w:jc w:val="center"/>
                          <w:rPr>
                            <w:rFonts w:ascii="Arial" w:hAnsi="Arial"/>
                            <w:b/>
                            <w:sz w:val="16"/>
                          </w:rPr>
                        </w:pPr>
                        <w:r>
                          <w:rPr>
                            <w:rFonts w:ascii="Arial" w:hAnsi="Arial"/>
                            <w:b/>
                            <w:sz w:val="16"/>
                          </w:rPr>
                          <w:t>#2</w:t>
                        </w:r>
                        <w:r>
                          <w:rPr>
                            <w:rFonts w:ascii="Arial" w:hAnsi="Arial"/>
                            <w:b/>
                            <w:spacing w:val="-3"/>
                            <w:sz w:val="16"/>
                          </w:rPr>
                          <w:t xml:space="preserve"> </w:t>
                        </w:r>
                        <w:r>
                          <w:rPr>
                            <w:rFonts w:ascii="Arial" w:hAnsi="Arial"/>
                            <w:b/>
                            <w:sz w:val="16"/>
                          </w:rPr>
                          <w:t>Não</w:t>
                        </w:r>
                        <w:r>
                          <w:rPr>
                            <w:rFonts w:ascii="Arial" w:hAnsi="Arial"/>
                            <w:b/>
                            <w:spacing w:val="-2"/>
                            <w:sz w:val="16"/>
                          </w:rPr>
                          <w:t xml:space="preserve"> sustentáveis</w:t>
                        </w:r>
                      </w:p>
                      <w:p w14:paraId="6FBED701" w14:textId="2204E955" w:rsidR="003C4E35" w:rsidRDefault="008E0608">
                        <w:pPr>
                          <w:spacing w:before="38"/>
                          <w:ind w:right="17"/>
                          <w:jc w:val="center"/>
                          <w:rPr>
                            <w:sz w:val="16"/>
                          </w:rPr>
                        </w:pPr>
                        <w:r>
                          <w:rPr>
                            <w:spacing w:val="-2"/>
                            <w:sz w:val="16"/>
                          </w:rPr>
                          <w:t>15</w:t>
                        </w:r>
                        <w:r w:rsidR="00C1661D">
                          <w:rPr>
                            <w:spacing w:val="-2"/>
                            <w:sz w:val="16"/>
                          </w:rPr>
                          <w:t>,00%</w:t>
                        </w:r>
                      </w:p>
                    </w:txbxContent>
                  </v:textbox>
                </v:shape>
                <v:shape id="Textbox 70" o:spid="_x0000_s1053" type="#_x0000_t202" style="position:absolute;left:53324;top:29590;width:10433;height:5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691457FA" w14:textId="77777777" w:rsidR="003C4E35" w:rsidRDefault="00C1661D">
                        <w:pPr>
                          <w:spacing w:before="11" w:line="211" w:lineRule="auto"/>
                          <w:rPr>
                            <w:sz w:val="16"/>
                          </w:rPr>
                        </w:pPr>
                        <w:r>
                          <w:rPr>
                            <w:rFonts w:ascii="Arial" w:hAnsi="Arial"/>
                            <w:b/>
                            <w:sz w:val="16"/>
                          </w:rPr>
                          <w:t xml:space="preserve">#2 Não sustentáveis </w:t>
                        </w:r>
                        <w:r>
                          <w:rPr>
                            <w:sz w:val="16"/>
                          </w:rPr>
                          <w:t>inclui</w:t>
                        </w:r>
                        <w:r>
                          <w:rPr>
                            <w:spacing w:val="-9"/>
                            <w:sz w:val="16"/>
                          </w:rPr>
                          <w:t xml:space="preserve"> </w:t>
                        </w:r>
                        <w:r>
                          <w:rPr>
                            <w:sz w:val="16"/>
                          </w:rPr>
                          <w:t>os</w:t>
                        </w:r>
                        <w:r>
                          <w:rPr>
                            <w:spacing w:val="-9"/>
                            <w:sz w:val="16"/>
                          </w:rPr>
                          <w:t xml:space="preserve"> </w:t>
                        </w:r>
                        <w:r>
                          <w:rPr>
                            <w:sz w:val="16"/>
                          </w:rPr>
                          <w:t>investimentos que não são qualifica- dos como investimen- tos</w:t>
                        </w:r>
                        <w:r>
                          <w:rPr>
                            <w:spacing w:val="-11"/>
                            <w:sz w:val="16"/>
                          </w:rPr>
                          <w:t xml:space="preserve"> </w:t>
                        </w:r>
                        <w:r>
                          <w:rPr>
                            <w:sz w:val="16"/>
                          </w:rPr>
                          <w:t>sustentáveis.</w:t>
                        </w:r>
                      </w:p>
                    </w:txbxContent>
                  </v:textbox>
                </v:shape>
                <w10:anchorlock/>
              </v:group>
            </w:pict>
          </mc:Fallback>
        </mc:AlternateContent>
      </w:r>
    </w:p>
    <w:p w14:paraId="5265E9F6" w14:textId="77777777" w:rsidR="003C4E35" w:rsidRPr="00A05DE5" w:rsidRDefault="00C1661D">
      <w:pPr>
        <w:pStyle w:val="Heading1"/>
        <w:numPr>
          <w:ilvl w:val="0"/>
          <w:numId w:val="4"/>
        </w:numPr>
        <w:tabs>
          <w:tab w:val="left" w:pos="378"/>
        </w:tabs>
        <w:spacing w:before="226"/>
        <w:ind w:left="378" w:hanging="218"/>
        <w:rPr>
          <w:rFonts w:eastAsia="Microsoft Sans Serif"/>
          <w:color w:val="23366F"/>
          <w:sz w:val="18"/>
          <w:szCs w:val="18"/>
          <w:shd w:val="clear" w:color="auto" w:fill="FFFFFF"/>
        </w:rPr>
      </w:pPr>
      <w:r w:rsidRPr="00A05DE5">
        <w:rPr>
          <w:rFonts w:eastAsia="Microsoft Sans Serif"/>
          <w:noProof/>
          <w:color w:val="23366F"/>
          <w:sz w:val="18"/>
          <w:szCs w:val="18"/>
          <w:shd w:val="clear" w:color="auto" w:fill="FFFFFF"/>
        </w:rPr>
        <mc:AlternateContent>
          <mc:Choice Requires="wps">
            <w:drawing>
              <wp:anchor distT="0" distB="0" distL="0" distR="0" simplePos="0" relativeHeight="251659264" behindDoc="1" locked="0" layoutInCell="1" allowOverlap="1" wp14:anchorId="45AC4479" wp14:editId="7CCBB99C">
                <wp:simplePos x="0" y="0"/>
                <wp:positionH relativeFrom="page">
                  <wp:posOffset>514350</wp:posOffset>
                </wp:positionH>
                <wp:positionV relativeFrom="paragraph">
                  <wp:posOffset>320675</wp:posOffset>
                </wp:positionV>
                <wp:extent cx="6527800" cy="1270"/>
                <wp:effectExtent l="0" t="0" r="0" b="0"/>
                <wp:wrapTopAndBottom/>
                <wp:docPr id="1" name="Graphic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7800" cy="1270"/>
                        </a:xfrm>
                        <a:custGeom>
                          <a:avLst/>
                          <a:gdLst/>
                          <a:ahLst/>
                          <a:cxnLst/>
                          <a:rect l="l" t="t" r="r" b="b"/>
                          <a:pathLst>
                            <a:path w="6527800">
                              <a:moveTo>
                                <a:pt x="0" y="0"/>
                              </a:moveTo>
                              <a:lnTo>
                                <a:pt x="6527800" y="0"/>
                              </a:lnTo>
                            </a:path>
                          </a:pathLst>
                        </a:custGeom>
                        <a:ln w="12700">
                          <a:solidFill>
                            <a:srgbClr val="91BFE3"/>
                          </a:solidFill>
                          <a:prstDash val="solid"/>
                        </a:ln>
                      </wps:spPr>
                      <wps:bodyPr wrap="square" lIns="0" tIns="0" rIns="0" bIns="0" rtlCol="0">
                        <a:prstTxWarp prst="textNoShape">
                          <a:avLst/>
                        </a:prstTxWarp>
                        <a:noAutofit/>
                      </wps:bodyPr>
                    </wps:wsp>
                  </a:graphicData>
                </a:graphic>
              </wp:anchor>
            </w:drawing>
          </mc:Choice>
          <mc:Fallback>
            <w:pict>
              <v:shape w14:anchorId="3D77629D" id="Graphic 71" o:spid="_x0000_s1026" style="position:absolute;margin-left:40.5pt;margin-top:25.25pt;width:514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6527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" path="m,l6527800,e" filled="f" strokecolor="#91bfe3" strokeweight="1pt">
                <v:path arrowok="t"/>
                <w10:wrap type="topAndBottom" anchorx="page"/>
              </v:shape>
            </w:pict>
          </mc:Fallback>
        </mc:AlternateContent>
      </w:r>
      <w:r w:rsidRPr="00A05DE5">
        <w:rPr>
          <w:rFonts w:eastAsia="Microsoft Sans Serif"/>
          <w:color w:val="23366F"/>
          <w:sz w:val="18"/>
          <w:szCs w:val="18"/>
          <w:shd w:val="clear" w:color="auto" w:fill="FFFFFF"/>
        </w:rPr>
        <w:t>Monitorização do objetivo de investimento sustentável</w:t>
      </w:r>
    </w:p>
    <w:p w14:paraId="2ACD6280" w14:textId="77777777" w:rsidR="003C4E35" w:rsidRPr="00A05DE5" w:rsidRDefault="003C4E35">
      <w:pPr>
        <w:pStyle w:val="BodyText"/>
        <w:spacing w:before="26"/>
        <w:rPr>
          <w:rFonts w:ascii="Arial" w:hAnsi="Arial" w:cs="Arial"/>
          <w:color w:val="23366F"/>
          <w:sz w:val="18"/>
          <w:szCs w:val="18"/>
          <w:shd w:val="clear" w:color="auto" w:fill="FFFFFF"/>
        </w:rPr>
      </w:pPr>
    </w:p>
    <w:p w14:paraId="12990D19" w14:textId="4856FCE0" w:rsidR="000228F3" w:rsidRPr="00A05DE5" w:rsidRDefault="000228F3">
      <w:pPr>
        <w:pStyle w:val="BodyText"/>
        <w:spacing w:before="64"/>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 xml:space="preserve">A realização do objetivo sustentável é avaliada com base no grau de alinhamento e contributo dos investimentos para os ODS. No caso do produto CTT Investimento Sustentável, o alinhamento com os ODS é aferido ex post ao nível da carteira, após a realização de uma análise numa perspetiva de transparência, com base na metodologia própria e independente que é oferecida pela </w:t>
      </w:r>
      <w:proofErr w:type="spellStart"/>
      <w:r w:rsidRPr="00A05DE5">
        <w:rPr>
          <w:rFonts w:ascii="Arial" w:hAnsi="Arial" w:cs="Arial"/>
          <w:color w:val="23366F"/>
          <w:sz w:val="18"/>
          <w:szCs w:val="18"/>
          <w:shd w:val="clear" w:color="auto" w:fill="FFFFFF"/>
        </w:rPr>
        <w:t>MainStreet</w:t>
      </w:r>
      <w:proofErr w:type="spellEnd"/>
      <w:r w:rsidRPr="00A05DE5">
        <w:rPr>
          <w:rFonts w:ascii="Arial" w:hAnsi="Arial" w:cs="Arial"/>
          <w:color w:val="23366F"/>
          <w:sz w:val="18"/>
          <w:szCs w:val="18"/>
          <w:shd w:val="clear" w:color="auto" w:fill="FFFFFF"/>
        </w:rPr>
        <w:t xml:space="preserve"> </w:t>
      </w:r>
      <w:proofErr w:type="spellStart"/>
      <w:r w:rsidRPr="00A05DE5">
        <w:rPr>
          <w:rFonts w:ascii="Arial" w:hAnsi="Arial" w:cs="Arial"/>
          <w:color w:val="23366F"/>
          <w:sz w:val="18"/>
          <w:szCs w:val="18"/>
          <w:shd w:val="clear" w:color="auto" w:fill="FFFFFF"/>
        </w:rPr>
        <w:t>Partners</w:t>
      </w:r>
      <w:proofErr w:type="spellEnd"/>
      <w:r w:rsidRPr="00A05DE5">
        <w:rPr>
          <w:rFonts w:ascii="Arial" w:hAnsi="Arial" w:cs="Arial"/>
          <w:color w:val="23366F"/>
          <w:sz w:val="18"/>
          <w:szCs w:val="18"/>
          <w:shd w:val="clear" w:color="auto" w:fill="FFFFFF"/>
        </w:rPr>
        <w:t>.</w:t>
      </w:r>
    </w:p>
    <w:p w14:paraId="44FA107A" w14:textId="77777777" w:rsidR="005320B7" w:rsidRPr="00A05DE5" w:rsidRDefault="005320B7">
      <w:pPr>
        <w:pStyle w:val="BodyText"/>
        <w:spacing w:before="64"/>
        <w:rPr>
          <w:rFonts w:ascii="Arial" w:hAnsi="Arial" w:cs="Arial"/>
          <w:color w:val="23366F"/>
          <w:sz w:val="18"/>
          <w:szCs w:val="18"/>
          <w:shd w:val="clear" w:color="auto" w:fill="FFFFFF"/>
        </w:rPr>
      </w:pPr>
    </w:p>
    <w:p w14:paraId="6203979F" w14:textId="77777777" w:rsidR="003C4E35" w:rsidRPr="00A05DE5" w:rsidRDefault="00C1661D">
      <w:pPr>
        <w:pStyle w:val="Heading1"/>
        <w:numPr>
          <w:ilvl w:val="0"/>
          <w:numId w:val="4"/>
        </w:numPr>
        <w:tabs>
          <w:tab w:val="left" w:pos="359"/>
        </w:tabs>
        <w:ind w:left="359" w:hanging="199"/>
        <w:rPr>
          <w:rFonts w:eastAsia="Microsoft Sans Serif"/>
          <w:color w:val="23366F"/>
          <w:sz w:val="18"/>
          <w:szCs w:val="18"/>
          <w:shd w:val="clear" w:color="auto" w:fill="FFFFFF"/>
        </w:rPr>
      </w:pPr>
      <w:r w:rsidRPr="00A05DE5">
        <w:rPr>
          <w:rFonts w:eastAsia="Microsoft Sans Serif"/>
          <w:noProof/>
          <w:color w:val="23366F"/>
          <w:sz w:val="18"/>
          <w:szCs w:val="18"/>
          <w:shd w:val="clear" w:color="auto" w:fill="FFFFFF"/>
        </w:rPr>
        <mc:AlternateContent>
          <mc:Choice Requires="wps">
            <w:drawing>
              <wp:anchor distT="0" distB="0" distL="0" distR="0" simplePos="0" relativeHeight="251661312" behindDoc="1" locked="0" layoutInCell="1" allowOverlap="1" wp14:anchorId="2E9C85D7" wp14:editId="45C75FCC">
                <wp:simplePos x="0" y="0"/>
                <wp:positionH relativeFrom="page">
                  <wp:posOffset>514350</wp:posOffset>
                </wp:positionH>
                <wp:positionV relativeFrom="paragraph">
                  <wp:posOffset>177172</wp:posOffset>
                </wp:positionV>
                <wp:extent cx="6527800" cy="1270"/>
                <wp:effectExtent l="0" t="0" r="0" b="0"/>
                <wp:wrapTopAndBottom/>
                <wp:docPr id="2" name="Graphic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7800" cy="1270"/>
                        </a:xfrm>
                        <a:custGeom>
                          <a:avLst/>
                          <a:gdLst/>
                          <a:ahLst/>
                          <a:cxnLst/>
                          <a:rect l="l" t="t" r="r" b="b"/>
                          <a:pathLst>
                            <a:path w="6527800">
                              <a:moveTo>
                                <a:pt x="0" y="0"/>
                              </a:moveTo>
                              <a:lnTo>
                                <a:pt x="6527800" y="0"/>
                              </a:lnTo>
                            </a:path>
                          </a:pathLst>
                        </a:custGeom>
                        <a:ln w="12700">
                          <a:solidFill>
                            <a:srgbClr val="91BFE3"/>
                          </a:solidFill>
                          <a:prstDash val="solid"/>
                        </a:ln>
                      </wps:spPr>
                      <wps:bodyPr wrap="square" lIns="0" tIns="0" rIns="0" bIns="0" rtlCol="0">
                        <a:prstTxWarp prst="textNoShape">
                          <a:avLst/>
                        </a:prstTxWarp>
                        <a:noAutofit/>
                      </wps:bodyPr>
                    </wps:wsp>
                  </a:graphicData>
                </a:graphic>
              </wp:anchor>
            </w:drawing>
          </mc:Choice>
          <mc:Fallback>
            <w:pict>
              <v:shape w14:anchorId="66C0EA79" id="Graphic 72" o:spid="_x0000_s1026" style="position:absolute;margin-left:40.5pt;margin-top:13.95pt;width:514pt;height:.1pt;z-index:-251655168;visibility:visible;mso-wrap-style:square;mso-wrap-distance-left:0;mso-wrap-distance-top:0;mso-wrap-distance-right:0;mso-wrap-distance-bottom:0;mso-position-horizontal:absolute;mso-position-horizontal-relative:page;mso-position-vertical:absolute;mso-position-vertical-relative:text;v-text-anchor:top" coordsize="6527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" path="m,l6527800,e" filled="f" strokecolor="#91bfe3" strokeweight="1pt">
                <v:path arrowok="t"/>
                <w10:wrap type="topAndBottom" anchorx="page"/>
              </v:shape>
            </w:pict>
          </mc:Fallback>
        </mc:AlternateContent>
      </w:r>
      <w:r w:rsidRPr="00A05DE5">
        <w:rPr>
          <w:rFonts w:eastAsia="Microsoft Sans Serif"/>
          <w:color w:val="23366F"/>
          <w:sz w:val="18"/>
          <w:szCs w:val="18"/>
          <w:shd w:val="clear" w:color="auto" w:fill="FFFFFF"/>
        </w:rPr>
        <w:t>Metodologias</w:t>
      </w:r>
    </w:p>
    <w:p w14:paraId="3EDCA932" w14:textId="77777777" w:rsidR="003C4E35" w:rsidRPr="00A05DE5" w:rsidRDefault="003C4E35">
      <w:pPr>
        <w:pStyle w:val="BodyText"/>
        <w:spacing w:before="26"/>
        <w:rPr>
          <w:rFonts w:ascii="Arial" w:hAnsi="Arial" w:cs="Arial"/>
          <w:color w:val="23366F"/>
          <w:sz w:val="18"/>
          <w:szCs w:val="18"/>
          <w:shd w:val="clear" w:color="auto" w:fill="FFFFFF"/>
        </w:rPr>
      </w:pPr>
    </w:p>
    <w:p w14:paraId="3253B55D" w14:textId="101D1716" w:rsidR="003C4E35" w:rsidRPr="00A05DE5" w:rsidRDefault="00C1661D" w:rsidP="00E42AD6">
      <w:pPr>
        <w:pStyle w:val="BodyText"/>
        <w:spacing w:line="211" w:lineRule="auto"/>
        <w:ind w:left="100"/>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A metodologia da MainStreet Partners afere o alinhamento ao nível da empresa/emitente em três dimensões: pr</w:t>
      </w:r>
      <w:r w:rsidR="005E4F8E" w:rsidRPr="00A05DE5">
        <w:rPr>
          <w:rFonts w:ascii="Arial" w:hAnsi="Arial" w:cs="Arial"/>
          <w:color w:val="23366F"/>
          <w:sz w:val="18"/>
          <w:szCs w:val="18"/>
          <w:shd w:val="clear" w:color="auto" w:fill="FFFFFF"/>
        </w:rPr>
        <w:t>o</w:t>
      </w:r>
      <w:r w:rsidRPr="00A05DE5">
        <w:rPr>
          <w:rFonts w:ascii="Arial" w:hAnsi="Arial" w:cs="Arial"/>
          <w:color w:val="23366F"/>
          <w:sz w:val="18"/>
          <w:szCs w:val="18"/>
          <w:shd w:val="clear" w:color="auto" w:fill="FFFFFF"/>
        </w:rPr>
        <w:t>duto, operações e comportamento da empresa (controvérsias). Seguidamente, estes dados são agregados para obter uma pontuação global para cada ODS, oscilando de 1 a 5 (1 = fortemente desalinhado e 5 = fortemente alinhado).</w:t>
      </w:r>
    </w:p>
    <w:p w14:paraId="50616E3A" w14:textId="77777777" w:rsidR="003C4E35" w:rsidRPr="00A05DE5" w:rsidRDefault="003C4E35" w:rsidP="00E42AD6">
      <w:pPr>
        <w:pStyle w:val="BodyText"/>
        <w:spacing w:before="96"/>
        <w:jc w:val="both"/>
        <w:rPr>
          <w:rFonts w:ascii="Arial" w:hAnsi="Arial" w:cs="Arial"/>
          <w:color w:val="23366F"/>
          <w:sz w:val="18"/>
          <w:szCs w:val="18"/>
          <w:shd w:val="clear" w:color="auto" w:fill="FFFFFF"/>
        </w:rPr>
      </w:pPr>
    </w:p>
    <w:p w14:paraId="44CE7ED0" w14:textId="72BC58BF" w:rsidR="003C4E35" w:rsidRPr="00A05DE5" w:rsidRDefault="00C1661D" w:rsidP="00E42AD6">
      <w:pPr>
        <w:pStyle w:val="BodyText"/>
        <w:spacing w:line="211" w:lineRule="auto"/>
        <w:ind w:left="100"/>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Além disso, são aferidas métricas específicas do impacto ambiental e social, de modo a quantificar as realizações diretas do capital investido</w:t>
      </w:r>
      <w:r w:rsidR="000228F3" w:rsidRPr="00A05DE5">
        <w:rPr>
          <w:rFonts w:ascii="Arial" w:hAnsi="Arial" w:cs="Arial"/>
          <w:color w:val="23366F"/>
          <w:sz w:val="18"/>
          <w:szCs w:val="18"/>
          <w:shd w:val="clear" w:color="auto" w:fill="FFFFFF"/>
        </w:rPr>
        <w:t>.</w:t>
      </w:r>
    </w:p>
    <w:p w14:paraId="40E3BFF0" w14:textId="77777777" w:rsidR="003C4E35" w:rsidRPr="00A05DE5" w:rsidRDefault="003C4E35">
      <w:pPr>
        <w:spacing w:line="211" w:lineRule="auto"/>
        <w:rPr>
          <w:rFonts w:ascii="Arial" w:hAnsi="Arial" w:cs="Arial"/>
        </w:rPr>
        <w:sectPr w:rsidR="003C4E35" w:rsidRPr="00A05DE5">
          <w:pgSz w:w="11900" w:h="16840"/>
          <w:pgMar w:top="1360" w:right="700" w:bottom="440" w:left="700" w:header="633" w:footer="240" w:gutter="0"/>
          <w:cols w:space="720"/>
        </w:sectPr>
      </w:pPr>
    </w:p>
    <w:p w14:paraId="7C4733E0" w14:textId="77777777" w:rsidR="003C4E35" w:rsidRPr="00A05DE5" w:rsidRDefault="003C4E35">
      <w:pPr>
        <w:pStyle w:val="BodyText"/>
        <w:rPr>
          <w:rFonts w:ascii="Arial" w:hAnsi="Arial" w:cs="Arial"/>
        </w:rPr>
      </w:pPr>
    </w:p>
    <w:p w14:paraId="529E0279" w14:textId="77777777" w:rsidR="003C4E35" w:rsidRPr="00A05DE5" w:rsidRDefault="003C4E35">
      <w:pPr>
        <w:pStyle w:val="BodyText"/>
        <w:spacing w:before="21"/>
        <w:rPr>
          <w:rFonts w:ascii="Arial" w:hAnsi="Arial" w:cs="Arial"/>
        </w:rPr>
      </w:pPr>
    </w:p>
    <w:p w14:paraId="12D1BD97" w14:textId="77777777" w:rsidR="003C4E35" w:rsidRPr="00A05DE5" w:rsidRDefault="00C1661D">
      <w:pPr>
        <w:pStyle w:val="Heading1"/>
        <w:numPr>
          <w:ilvl w:val="0"/>
          <w:numId w:val="4"/>
        </w:numPr>
        <w:tabs>
          <w:tab w:val="left" w:pos="378"/>
        </w:tabs>
        <w:spacing w:before="1"/>
        <w:ind w:left="378" w:hanging="218"/>
        <w:rPr>
          <w:rFonts w:eastAsia="Microsoft Sans Serif"/>
          <w:color w:val="23366F"/>
          <w:sz w:val="18"/>
          <w:szCs w:val="18"/>
          <w:shd w:val="clear" w:color="auto" w:fill="FFFFFF"/>
        </w:rPr>
      </w:pPr>
      <w:r w:rsidRPr="00A05DE5">
        <w:rPr>
          <w:rFonts w:eastAsia="Microsoft Sans Serif"/>
          <w:noProof/>
          <w:color w:val="23366F"/>
          <w:sz w:val="18"/>
          <w:szCs w:val="18"/>
          <w:shd w:val="clear" w:color="auto" w:fill="FFFFFF"/>
        </w:rPr>
        <mc:AlternateContent>
          <mc:Choice Requires="wps">
            <w:drawing>
              <wp:anchor distT="0" distB="0" distL="0" distR="0" simplePos="0" relativeHeight="251663360" behindDoc="1" locked="0" layoutInCell="1" allowOverlap="1" wp14:anchorId="0CB2F505" wp14:editId="486E8779">
                <wp:simplePos x="0" y="0"/>
                <wp:positionH relativeFrom="page">
                  <wp:posOffset>514350</wp:posOffset>
                </wp:positionH>
                <wp:positionV relativeFrom="paragraph">
                  <wp:posOffset>177617</wp:posOffset>
                </wp:positionV>
                <wp:extent cx="6527800" cy="1270"/>
                <wp:effectExtent l="0" t="0" r="0" b="0"/>
                <wp:wrapTopAndBottom/>
                <wp:docPr id="3" name="Graphic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7800" cy="1270"/>
                        </a:xfrm>
                        <a:custGeom>
                          <a:avLst/>
                          <a:gdLst/>
                          <a:ahLst/>
                          <a:cxnLst/>
                          <a:rect l="l" t="t" r="r" b="b"/>
                          <a:pathLst>
                            <a:path w="6527800">
                              <a:moveTo>
                                <a:pt x="0" y="0"/>
                              </a:moveTo>
                              <a:lnTo>
                                <a:pt x="6527800" y="0"/>
                              </a:lnTo>
                            </a:path>
                          </a:pathLst>
                        </a:custGeom>
                        <a:ln w="12700">
                          <a:solidFill>
                            <a:srgbClr val="91BFE3"/>
                          </a:solidFill>
                          <a:prstDash val="solid"/>
                        </a:ln>
                      </wps:spPr>
                      <wps:bodyPr wrap="square" lIns="0" tIns="0" rIns="0" bIns="0" rtlCol="0">
                        <a:prstTxWarp prst="textNoShape">
                          <a:avLst/>
                        </a:prstTxWarp>
                        <a:noAutofit/>
                      </wps:bodyPr>
                    </wps:wsp>
                  </a:graphicData>
                </a:graphic>
              </wp:anchor>
            </w:drawing>
          </mc:Choice>
          <mc:Fallback>
            <w:pict>
              <v:shape w14:anchorId="29405E0C" id="Graphic 73" o:spid="_x0000_s1026" style="position:absolute;margin-left:40.5pt;margin-top:14pt;width:514pt;height:.1pt;z-index:-251653120;visibility:visible;mso-wrap-style:square;mso-wrap-distance-left:0;mso-wrap-distance-top:0;mso-wrap-distance-right:0;mso-wrap-distance-bottom:0;mso-position-horizontal:absolute;mso-position-horizontal-relative:page;mso-position-vertical:absolute;mso-position-vertical-relative:text;v-text-anchor:top" coordsize="6527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" path="m,l6527800,e" filled="f" strokecolor="#91bfe3" strokeweight="1pt">
                <v:path arrowok="t"/>
                <w10:wrap type="topAndBottom" anchorx="page"/>
              </v:shape>
            </w:pict>
          </mc:Fallback>
        </mc:AlternateContent>
      </w:r>
      <w:r w:rsidRPr="00A05DE5">
        <w:rPr>
          <w:rFonts w:eastAsia="Microsoft Sans Serif"/>
          <w:color w:val="23366F"/>
          <w:sz w:val="18"/>
          <w:szCs w:val="18"/>
          <w:shd w:val="clear" w:color="auto" w:fill="FFFFFF"/>
        </w:rPr>
        <w:t>Fontes e tratamento dos dados</w:t>
      </w:r>
    </w:p>
    <w:p w14:paraId="13631756" w14:textId="77777777" w:rsidR="003C4E35" w:rsidRPr="00A05DE5" w:rsidRDefault="003C4E35">
      <w:pPr>
        <w:pStyle w:val="BodyText"/>
        <w:spacing w:before="4"/>
        <w:rPr>
          <w:rFonts w:ascii="Arial" w:hAnsi="Arial" w:cs="Arial"/>
          <w:color w:val="23366F"/>
          <w:sz w:val="18"/>
          <w:szCs w:val="18"/>
          <w:shd w:val="clear" w:color="auto" w:fill="FFFFFF"/>
        </w:rPr>
      </w:pPr>
    </w:p>
    <w:p w14:paraId="5B82EAAC" w14:textId="77777777" w:rsidR="003C4E35" w:rsidRPr="00A05DE5" w:rsidRDefault="00C1661D">
      <w:pPr>
        <w:pStyle w:val="BodyText"/>
        <w:ind w:left="100"/>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As fontes de dados e o tratamento dos dados são avaliados a dois níveis:</w:t>
      </w:r>
    </w:p>
    <w:p w14:paraId="4E864C9F" w14:textId="4ABF4B7D" w:rsidR="003C4E35" w:rsidRPr="00A05DE5" w:rsidRDefault="00C1661D" w:rsidP="005E4F8E">
      <w:pPr>
        <w:pStyle w:val="ListParagraph"/>
        <w:numPr>
          <w:ilvl w:val="0"/>
          <w:numId w:val="1"/>
        </w:numPr>
        <w:tabs>
          <w:tab w:val="left" w:pos="400"/>
        </w:tabs>
        <w:spacing w:before="190" w:line="192" w:lineRule="auto"/>
        <w:ind w:right="129"/>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O primeiro nível considera as políticas sobre as fontes e o tratamento dos dados ao nível do gestor de ativos. Os gestores de ativos do fundo têm de demonstrar possuir fontes de dados fiáveis, os quais podem ser produzidos internamente, ser fornecidos por um terceiro especializado ou provir de uma combinação de ambos. Os gestores de ativos do fundo têm igualmente de possuir uma equipa de ESG dedicada.</w:t>
      </w:r>
    </w:p>
    <w:p w14:paraId="696D993B" w14:textId="4EEC6C0E" w:rsidR="003C4E35" w:rsidRPr="00A05DE5" w:rsidRDefault="00C1661D" w:rsidP="00E42AD6">
      <w:pPr>
        <w:pStyle w:val="ListParagraph"/>
        <w:numPr>
          <w:ilvl w:val="0"/>
          <w:numId w:val="1"/>
        </w:numPr>
        <w:tabs>
          <w:tab w:val="left" w:pos="400"/>
        </w:tabs>
        <w:spacing w:before="190" w:line="192" w:lineRule="auto"/>
        <w:ind w:right="211"/>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No segundo nível, os dados da empresa/emissor subjacente são analisados através de um método transparente criado pela MainStreet Partners. No que diz respeito aos dados em bruto obtidos diretamente junto dos emitentes e fornecedores externos especializados visados, a MainStreet Partners assegura a qualidade dos dados</w:t>
      </w:r>
      <w:r w:rsidR="00E42AD6" w:rsidRPr="00A05DE5">
        <w:rPr>
          <w:rFonts w:ascii="Arial" w:hAnsi="Arial" w:cs="Arial"/>
          <w:color w:val="23366F"/>
          <w:sz w:val="18"/>
          <w:szCs w:val="18"/>
          <w:shd w:val="clear" w:color="auto" w:fill="FFFFFF"/>
        </w:rPr>
        <w:t xml:space="preserve"> </w:t>
      </w:r>
      <w:r w:rsidRPr="00A05DE5">
        <w:rPr>
          <w:rFonts w:ascii="Arial" w:hAnsi="Arial" w:cs="Arial"/>
          <w:color w:val="23366F"/>
          <w:sz w:val="18"/>
          <w:szCs w:val="18"/>
          <w:shd w:val="clear" w:color="auto" w:fill="FFFFFF"/>
        </w:rPr>
        <w:t>abordando as questões habitualmente associadas aos dados sobre ESG, tais como a fiabilidade, a subjetividade ou a falta de cobertura suficiente, analisando periodicamente a integralidade, exatidão e coerência dos dados fornecidos, utilizando várias fontes de dados e limpando e normalizando os dados fornecidos. A MainStreet Partners pode fazer estimativas razoáveis na ausência de dados. Além disso, o terceiro fornecedor de dados sobre ESG pode, ele próprio, utilizar estimativas. A proporção de dados que é estimada pelo consultor externo é indicada como sendo reduzida, tendo em conta a natureza dos investimentos visados do produto.</w:t>
      </w:r>
    </w:p>
    <w:p w14:paraId="2C9C4B25" w14:textId="77777777" w:rsidR="003C4E35" w:rsidRPr="00A05DE5" w:rsidRDefault="003C4E35">
      <w:pPr>
        <w:pStyle w:val="BodyText"/>
        <w:spacing w:before="53"/>
        <w:rPr>
          <w:rFonts w:ascii="Arial" w:hAnsi="Arial" w:cs="Arial"/>
        </w:rPr>
      </w:pPr>
    </w:p>
    <w:p w14:paraId="02FB94B3" w14:textId="77777777" w:rsidR="003C4E35" w:rsidRPr="00A05DE5" w:rsidRDefault="00C1661D">
      <w:pPr>
        <w:pStyle w:val="Heading1"/>
        <w:numPr>
          <w:ilvl w:val="0"/>
          <w:numId w:val="4"/>
        </w:numPr>
        <w:tabs>
          <w:tab w:val="left" w:pos="377"/>
        </w:tabs>
        <w:ind w:left="377" w:hanging="217"/>
        <w:rPr>
          <w:rFonts w:eastAsia="Microsoft Sans Serif"/>
          <w:color w:val="23366F"/>
          <w:sz w:val="18"/>
          <w:szCs w:val="18"/>
          <w:shd w:val="clear" w:color="auto" w:fill="FFFFFF"/>
        </w:rPr>
      </w:pPr>
      <w:r w:rsidRPr="00A05DE5">
        <w:rPr>
          <w:rFonts w:eastAsia="Microsoft Sans Serif"/>
          <w:noProof/>
          <w:color w:val="23366F"/>
          <w:sz w:val="18"/>
          <w:szCs w:val="18"/>
          <w:shd w:val="clear" w:color="auto" w:fill="FFFFFF"/>
        </w:rPr>
        <mc:AlternateContent>
          <mc:Choice Requires="wps">
            <w:drawing>
              <wp:anchor distT="0" distB="0" distL="0" distR="0" simplePos="0" relativeHeight="251665408" behindDoc="1" locked="0" layoutInCell="1" allowOverlap="1" wp14:anchorId="535011CF" wp14:editId="41C81EC5">
                <wp:simplePos x="0" y="0"/>
                <wp:positionH relativeFrom="page">
                  <wp:posOffset>514350</wp:posOffset>
                </wp:positionH>
                <wp:positionV relativeFrom="paragraph">
                  <wp:posOffset>177370</wp:posOffset>
                </wp:positionV>
                <wp:extent cx="6527800" cy="1270"/>
                <wp:effectExtent l="0" t="0" r="0" b="0"/>
                <wp:wrapTopAndBottom/>
                <wp:docPr id="4" name="Graphic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7800" cy="1270"/>
                        </a:xfrm>
                        <a:custGeom>
                          <a:avLst/>
                          <a:gdLst/>
                          <a:ahLst/>
                          <a:cxnLst/>
                          <a:rect l="l" t="t" r="r" b="b"/>
                          <a:pathLst>
                            <a:path w="6527800">
                              <a:moveTo>
                                <a:pt x="0" y="0"/>
                              </a:moveTo>
                              <a:lnTo>
                                <a:pt x="6527800" y="0"/>
                              </a:lnTo>
                            </a:path>
                          </a:pathLst>
                        </a:custGeom>
                        <a:ln w="12700">
                          <a:solidFill>
                            <a:srgbClr val="91BFE3"/>
                          </a:solidFill>
                          <a:prstDash val="solid"/>
                        </a:ln>
                      </wps:spPr>
                      <wps:bodyPr wrap="square" lIns="0" tIns="0" rIns="0" bIns="0" rtlCol="0">
                        <a:prstTxWarp prst="textNoShape">
                          <a:avLst/>
                        </a:prstTxWarp>
                        <a:noAutofit/>
                      </wps:bodyPr>
                    </wps:wsp>
                  </a:graphicData>
                </a:graphic>
              </wp:anchor>
            </w:drawing>
          </mc:Choice>
          <mc:Fallback>
            <w:pict>
              <v:shape w14:anchorId="4DCFA278" id="Graphic 74" o:spid="_x0000_s1026" style="position:absolute;margin-left:40.5pt;margin-top:13.95pt;width:514pt;height:.1pt;z-index:-251651072;visibility:visible;mso-wrap-style:square;mso-wrap-distance-left:0;mso-wrap-distance-top:0;mso-wrap-distance-right:0;mso-wrap-distance-bottom:0;mso-position-horizontal:absolute;mso-position-horizontal-relative:page;mso-position-vertical:absolute;mso-position-vertical-relative:text;v-text-anchor:top" coordsize="6527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" path="m,l6527800,e" filled="f" strokecolor="#91bfe3" strokeweight="1pt">
                <v:path arrowok="t"/>
                <w10:wrap type="topAndBottom" anchorx="page"/>
              </v:shape>
            </w:pict>
          </mc:Fallback>
        </mc:AlternateContent>
      </w:r>
      <w:r w:rsidRPr="00A05DE5">
        <w:rPr>
          <w:rFonts w:eastAsia="Microsoft Sans Serif"/>
          <w:color w:val="23366F"/>
          <w:sz w:val="18"/>
          <w:szCs w:val="18"/>
          <w:shd w:val="clear" w:color="auto" w:fill="FFFFFF"/>
        </w:rPr>
        <w:t>Limitações da metodologia e dos dados</w:t>
      </w:r>
    </w:p>
    <w:p w14:paraId="08844ABB" w14:textId="77777777" w:rsidR="003C4E35" w:rsidRPr="00A05DE5" w:rsidRDefault="003C4E35" w:rsidP="005E4F8E">
      <w:pPr>
        <w:pStyle w:val="BodyText"/>
        <w:spacing w:before="26"/>
        <w:jc w:val="both"/>
        <w:rPr>
          <w:rFonts w:ascii="Arial" w:hAnsi="Arial" w:cs="Arial"/>
          <w:color w:val="23366F"/>
          <w:sz w:val="18"/>
          <w:szCs w:val="18"/>
          <w:shd w:val="clear" w:color="auto" w:fill="FFFFFF"/>
        </w:rPr>
      </w:pPr>
    </w:p>
    <w:p w14:paraId="5633A826" w14:textId="29A0EB96" w:rsidR="003C4E35" w:rsidRPr="00A05DE5" w:rsidRDefault="00C1661D" w:rsidP="005E4F8E">
      <w:pPr>
        <w:pStyle w:val="BodyText"/>
        <w:spacing w:line="211" w:lineRule="auto"/>
        <w:ind w:left="100" w:right="78"/>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O Gestor de Investimentos é auxiliado por um especialista em ESG externo com vista à apresentação de um relatório periódico de ESG relativo às carteiras, baseado num sistema próprio de pontuação em matéria de ESG que contabiliza vários fatores de sustentabilidade para calcular uma pontuação de ESG por emitente visado. O especialista em ESG externo recorre a atividades de pesquisa internas, complementadas por pesquisas externas e por dados facultados por fornecedores externos de dados sobre ESG conceituados ou diretamente pelos emitentes. Mais concretamente: i) um modelo de notação empresarial de ESG que permite calcular o desempenho das empresas nesse domínio, ii) um modelo de ESG para países, que permite avaliar o desempenho dos emitentes soberanos nesse domínio, iii) a avaliação de comportamentos controversos pelos emitentes empresariais, iv) a exposição das empresas emitentes a atividades controversas.</w:t>
      </w:r>
    </w:p>
    <w:p w14:paraId="16C69DD4" w14:textId="77777777" w:rsidR="003C4E35" w:rsidRPr="00A05DE5" w:rsidRDefault="003C4E35" w:rsidP="005E4F8E">
      <w:pPr>
        <w:pStyle w:val="BodyText"/>
        <w:spacing w:before="101"/>
        <w:jc w:val="both"/>
        <w:rPr>
          <w:rFonts w:ascii="Arial" w:hAnsi="Arial" w:cs="Arial"/>
          <w:color w:val="23366F"/>
          <w:sz w:val="18"/>
          <w:szCs w:val="18"/>
          <w:shd w:val="clear" w:color="auto" w:fill="FFFFFF"/>
        </w:rPr>
      </w:pPr>
    </w:p>
    <w:p w14:paraId="5CA18503" w14:textId="01EA6ABA" w:rsidR="003C4E35" w:rsidRPr="00A05DE5" w:rsidRDefault="00C1661D" w:rsidP="005E4F8E">
      <w:pPr>
        <w:pStyle w:val="BodyText"/>
        <w:spacing w:line="211" w:lineRule="auto"/>
        <w:ind w:left="100"/>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No que diz respeito aos dados em bruto subjacentes obtidos diretamente junto dos emitentes visados e dos fornecedores externos especializados, o especialista em ESG assegura a qualidade dos dados abordando as questões habitualmente associadas aos dados sobre ESG, tais como a fiabilidade, a subjetividade ou a falta de cobertura suficiente, analisando periodicamente a integralidade, exatidão e coerência dos dados fornecidos, utilizando várias fontes de dados e limpando e normalizando os dados fornecidos.</w:t>
      </w:r>
    </w:p>
    <w:p w14:paraId="3B78AA5E" w14:textId="77777777" w:rsidR="003C4E35" w:rsidRPr="00A05DE5" w:rsidRDefault="003C4E35" w:rsidP="005E4F8E">
      <w:pPr>
        <w:pStyle w:val="BodyText"/>
        <w:spacing w:before="118"/>
        <w:jc w:val="both"/>
        <w:rPr>
          <w:rFonts w:ascii="Arial" w:hAnsi="Arial" w:cs="Arial"/>
          <w:color w:val="23366F"/>
          <w:sz w:val="18"/>
          <w:szCs w:val="18"/>
          <w:shd w:val="clear" w:color="auto" w:fill="FFFFFF"/>
        </w:rPr>
      </w:pPr>
    </w:p>
    <w:p w14:paraId="1F2CAFAB" w14:textId="25F2FEC7" w:rsidR="003C4E35" w:rsidRPr="00A05DE5" w:rsidRDefault="00C1661D" w:rsidP="005E4F8E">
      <w:pPr>
        <w:pStyle w:val="BodyText"/>
        <w:spacing w:line="211" w:lineRule="auto"/>
        <w:ind w:left="100" w:right="100"/>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O especialista em ESG pode fazer estimativas razoáveis na ausência de dados. Além disso, o terceiro fornecedor de dados sobre ESG pode, ele próprio, utilizar estimativas. A proporção de dados que é estimada pelo consultor externo é indicada como sendo reduzida, tendo em conta a natureza dos investimentos visados do Subfundo.</w:t>
      </w:r>
    </w:p>
    <w:p w14:paraId="105BEC98" w14:textId="77777777" w:rsidR="003C4E35" w:rsidRPr="00A05DE5" w:rsidRDefault="003C4E35">
      <w:pPr>
        <w:pStyle w:val="BodyText"/>
        <w:spacing w:before="70"/>
        <w:rPr>
          <w:rFonts w:ascii="Arial" w:hAnsi="Arial" w:cs="Arial"/>
          <w:color w:val="23366F"/>
          <w:sz w:val="18"/>
          <w:szCs w:val="18"/>
          <w:shd w:val="clear" w:color="auto" w:fill="FFFFFF"/>
        </w:rPr>
      </w:pPr>
    </w:p>
    <w:p w14:paraId="319042E9" w14:textId="77777777" w:rsidR="003C4E35" w:rsidRPr="00A05DE5" w:rsidRDefault="00C1661D">
      <w:pPr>
        <w:pStyle w:val="Heading1"/>
        <w:numPr>
          <w:ilvl w:val="0"/>
          <w:numId w:val="4"/>
        </w:numPr>
        <w:tabs>
          <w:tab w:val="left" w:pos="465"/>
        </w:tabs>
        <w:ind w:left="465" w:hanging="305"/>
        <w:rPr>
          <w:rFonts w:eastAsia="Microsoft Sans Serif"/>
          <w:color w:val="23366F"/>
          <w:sz w:val="18"/>
          <w:szCs w:val="18"/>
          <w:shd w:val="clear" w:color="auto" w:fill="FFFFFF"/>
        </w:rPr>
      </w:pPr>
      <w:r w:rsidRPr="00A05DE5">
        <w:rPr>
          <w:rFonts w:eastAsia="Microsoft Sans Serif"/>
          <w:noProof/>
          <w:color w:val="23366F"/>
          <w:sz w:val="18"/>
          <w:szCs w:val="18"/>
          <w:shd w:val="clear" w:color="auto" w:fill="FFFFFF"/>
        </w:rPr>
        <mc:AlternateContent>
          <mc:Choice Requires="wps">
            <w:drawing>
              <wp:anchor distT="0" distB="0" distL="0" distR="0" simplePos="0" relativeHeight="251667456" behindDoc="1" locked="0" layoutInCell="1" allowOverlap="1" wp14:anchorId="35514CF9" wp14:editId="0B02CB65">
                <wp:simplePos x="0" y="0"/>
                <wp:positionH relativeFrom="page">
                  <wp:posOffset>514350</wp:posOffset>
                </wp:positionH>
                <wp:positionV relativeFrom="paragraph">
                  <wp:posOffset>177460</wp:posOffset>
                </wp:positionV>
                <wp:extent cx="6527800" cy="1270"/>
                <wp:effectExtent l="0" t="0" r="0" b="0"/>
                <wp:wrapTopAndBottom/>
                <wp:docPr id="5" name="Graphic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7800" cy="1270"/>
                        </a:xfrm>
                        <a:custGeom>
                          <a:avLst/>
                          <a:gdLst/>
                          <a:ahLst/>
                          <a:cxnLst/>
                          <a:rect l="l" t="t" r="r" b="b"/>
                          <a:pathLst>
                            <a:path w="6527800">
                              <a:moveTo>
                                <a:pt x="0" y="0"/>
                              </a:moveTo>
                              <a:lnTo>
                                <a:pt x="6527800" y="0"/>
                              </a:lnTo>
                            </a:path>
                          </a:pathLst>
                        </a:custGeom>
                        <a:ln w="12700">
                          <a:solidFill>
                            <a:srgbClr val="91BFE3"/>
                          </a:solidFill>
                          <a:prstDash val="solid"/>
                        </a:ln>
                      </wps:spPr>
                      <wps:bodyPr wrap="square" lIns="0" tIns="0" rIns="0" bIns="0" rtlCol="0">
                        <a:prstTxWarp prst="textNoShape">
                          <a:avLst/>
                        </a:prstTxWarp>
                        <a:noAutofit/>
                      </wps:bodyPr>
                    </wps:wsp>
                  </a:graphicData>
                </a:graphic>
              </wp:anchor>
            </w:drawing>
          </mc:Choice>
          <mc:Fallback>
            <w:pict>
              <v:shape w14:anchorId="7398A61B" id="Graphic 75" o:spid="_x0000_s1026" style="position:absolute;margin-left:40.5pt;margin-top:13.95pt;width:514pt;height:.1pt;z-index:-251649024;visibility:visible;mso-wrap-style:square;mso-wrap-distance-left:0;mso-wrap-distance-top:0;mso-wrap-distance-right:0;mso-wrap-distance-bottom:0;mso-position-horizontal:absolute;mso-position-horizontal-relative:page;mso-position-vertical:absolute;mso-position-vertical-relative:text;v-text-anchor:top" coordsize="6527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" path="m,l6527800,e" filled="f" strokecolor="#91bfe3" strokeweight="1pt">
                <v:path arrowok="t"/>
                <w10:wrap type="topAndBottom" anchorx="page"/>
              </v:shape>
            </w:pict>
          </mc:Fallback>
        </mc:AlternateContent>
      </w:r>
      <w:r w:rsidRPr="00A05DE5">
        <w:rPr>
          <w:rFonts w:eastAsia="Microsoft Sans Serif"/>
          <w:color w:val="23366F"/>
          <w:sz w:val="18"/>
          <w:szCs w:val="18"/>
          <w:shd w:val="clear" w:color="auto" w:fill="FFFFFF"/>
        </w:rPr>
        <w:t>Diligência devida</w:t>
      </w:r>
    </w:p>
    <w:p w14:paraId="0663A742" w14:textId="77777777" w:rsidR="003C4E35" w:rsidRPr="00A05DE5" w:rsidRDefault="003C4E35">
      <w:pPr>
        <w:pStyle w:val="BodyText"/>
        <w:spacing w:before="26"/>
        <w:rPr>
          <w:rFonts w:ascii="Arial" w:hAnsi="Arial" w:cs="Arial"/>
          <w:color w:val="23366F"/>
          <w:sz w:val="18"/>
          <w:szCs w:val="18"/>
          <w:shd w:val="clear" w:color="auto" w:fill="FFFFFF"/>
        </w:rPr>
      </w:pPr>
    </w:p>
    <w:p w14:paraId="381454CF" w14:textId="7DF76D87" w:rsidR="003C4E35" w:rsidRPr="00A05DE5" w:rsidRDefault="00C1661D" w:rsidP="007C79F9">
      <w:pPr>
        <w:pStyle w:val="BodyText"/>
        <w:spacing w:line="211" w:lineRule="auto"/>
        <w:ind w:left="100" w:right="107"/>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Na seleção dos investimentos para cumprir o objetivo de investimento sustentável do produto Banco CTT Investimento Sustentável, foram tidos em consideração vários fatores de triagem e padrões mínimos do ponto de vista operacional e da sustentabilidade. Apenas os fundos identificados como conformes ao artigo 9.º do Regulamento Divulgação de Informações sobre Sustentabilidade dos Serviços Financeiros (i.e., produtos que visem investimentos sustentáveis) com uma política de investimento sustentável robusta e transparente foram considerados elegíveis no universo do fundo. Foi efetuada uma triagem ulterior através da exclusão, por filtragem, dos fundos que não atingem padrões de “melhor da classe” com base nas pontuações e notações de sustentabilidade provenie</w:t>
      </w:r>
      <w:r w:rsidR="005E4F8E" w:rsidRPr="00A05DE5">
        <w:rPr>
          <w:rFonts w:ascii="Arial" w:hAnsi="Arial" w:cs="Arial"/>
          <w:color w:val="23366F"/>
          <w:sz w:val="18"/>
          <w:szCs w:val="18"/>
          <w:shd w:val="clear" w:color="auto" w:fill="FFFFFF"/>
        </w:rPr>
        <w:t>n</w:t>
      </w:r>
      <w:r w:rsidRPr="00A05DE5">
        <w:rPr>
          <w:rFonts w:ascii="Arial" w:hAnsi="Arial" w:cs="Arial"/>
          <w:color w:val="23366F"/>
          <w:sz w:val="18"/>
          <w:szCs w:val="18"/>
          <w:shd w:val="clear" w:color="auto" w:fill="FFFFFF"/>
        </w:rPr>
        <w:t>tes de fornecedores de dados sobre ESG creditados: MSCI, Morningstar, MainStreet Partners. Seguidamente, procedeu-se à análise individual das temáticas alinhadas com os ODS definidos como prioridade estratégica, para determinar o alinhamento dos ODS conforme acima descrito.</w:t>
      </w:r>
    </w:p>
    <w:p w14:paraId="7F066E20" w14:textId="77777777" w:rsidR="003C4E35" w:rsidRPr="00A05DE5" w:rsidRDefault="003C4E35">
      <w:pPr>
        <w:pStyle w:val="BodyText"/>
        <w:spacing w:before="102"/>
        <w:rPr>
          <w:rFonts w:ascii="Arial" w:hAnsi="Arial" w:cs="Arial"/>
          <w:color w:val="23366F"/>
          <w:sz w:val="18"/>
          <w:szCs w:val="18"/>
          <w:shd w:val="clear" w:color="auto" w:fill="FFFFFF"/>
        </w:rPr>
      </w:pPr>
    </w:p>
    <w:p w14:paraId="34BBB52A" w14:textId="4B773D52" w:rsidR="003C4E35" w:rsidRPr="00A05DE5" w:rsidRDefault="00C1661D" w:rsidP="007C79F9">
      <w:pPr>
        <w:pStyle w:val="BodyText"/>
        <w:spacing w:line="211" w:lineRule="auto"/>
        <w:ind w:left="100"/>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É aplicada a diligência devida aos fundos que passem nas triagens operacionais e de sustentabilidade através da análise dos componentes da notação de ESG da MainStreet Partners. Procede-se à análise dos indicadores-chave de desempenho mais importantes, abrangendo a credibilidade institucional, a estratégia, a carteira, os recursos dedicados e o processo de investimento.</w:t>
      </w:r>
    </w:p>
    <w:p w14:paraId="2021E9B2" w14:textId="77777777" w:rsidR="003C4E35" w:rsidRPr="00A05DE5" w:rsidRDefault="003C4E35">
      <w:pPr>
        <w:spacing w:line="211" w:lineRule="auto"/>
        <w:rPr>
          <w:rFonts w:ascii="Arial" w:hAnsi="Arial" w:cs="Arial"/>
        </w:rPr>
        <w:sectPr w:rsidR="003C4E35" w:rsidRPr="00A05DE5">
          <w:pgSz w:w="11900" w:h="16840"/>
          <w:pgMar w:top="1360" w:right="700" w:bottom="440" w:left="700" w:header="633" w:footer="240" w:gutter="0"/>
          <w:cols w:space="720"/>
        </w:sectPr>
      </w:pPr>
    </w:p>
    <w:p w14:paraId="500F188C" w14:textId="74D9097F" w:rsidR="003C4E35" w:rsidRPr="00A05DE5" w:rsidRDefault="003C4E35">
      <w:pPr>
        <w:pStyle w:val="BodyText"/>
        <w:ind w:left="9442"/>
        <w:rPr>
          <w:rFonts w:ascii="Arial" w:hAnsi="Arial" w:cs="Arial"/>
        </w:rPr>
      </w:pPr>
    </w:p>
    <w:p w14:paraId="6E2D8641" w14:textId="20799F17" w:rsidR="003C4E35" w:rsidRPr="00A05DE5" w:rsidRDefault="003C4E35">
      <w:pPr>
        <w:pStyle w:val="BodyText"/>
        <w:ind w:left="9089"/>
        <w:rPr>
          <w:rFonts w:ascii="Arial" w:hAnsi="Arial" w:cs="Arial"/>
        </w:rPr>
      </w:pPr>
    </w:p>
    <w:p w14:paraId="63844BD2" w14:textId="77777777" w:rsidR="003C4E35" w:rsidRPr="00A05DE5" w:rsidRDefault="003C4E35">
      <w:pPr>
        <w:pStyle w:val="BodyText"/>
        <w:rPr>
          <w:rFonts w:ascii="Arial" w:hAnsi="Arial" w:cs="Arial"/>
        </w:rPr>
      </w:pPr>
    </w:p>
    <w:p w14:paraId="655D99D1" w14:textId="77777777" w:rsidR="003C4E35" w:rsidRPr="00A05DE5" w:rsidRDefault="003C4E35">
      <w:pPr>
        <w:pStyle w:val="BodyText"/>
        <w:spacing w:before="3"/>
        <w:rPr>
          <w:rFonts w:ascii="Arial" w:hAnsi="Arial" w:cs="Arial"/>
          <w:b/>
          <w:bCs/>
          <w:color w:val="23366F"/>
          <w:sz w:val="18"/>
          <w:szCs w:val="18"/>
          <w:shd w:val="clear" w:color="auto" w:fill="FFFFFF"/>
        </w:rPr>
      </w:pPr>
    </w:p>
    <w:p w14:paraId="52E2E1A8" w14:textId="77777777" w:rsidR="003C4E35" w:rsidRPr="00A05DE5" w:rsidRDefault="00C1661D">
      <w:pPr>
        <w:pStyle w:val="Heading1"/>
        <w:numPr>
          <w:ilvl w:val="0"/>
          <w:numId w:val="4"/>
        </w:numPr>
        <w:tabs>
          <w:tab w:val="left" w:pos="412"/>
        </w:tabs>
        <w:ind w:left="412" w:hanging="252"/>
        <w:rPr>
          <w:rFonts w:eastAsia="Microsoft Sans Serif"/>
          <w:color w:val="23366F"/>
          <w:sz w:val="18"/>
          <w:szCs w:val="18"/>
          <w:shd w:val="clear" w:color="auto" w:fill="FFFFFF"/>
        </w:rPr>
      </w:pPr>
      <w:r w:rsidRPr="00A05DE5">
        <w:rPr>
          <w:rFonts w:eastAsia="Microsoft Sans Serif"/>
          <w:noProof/>
          <w:color w:val="23366F"/>
          <w:sz w:val="18"/>
          <w:szCs w:val="18"/>
          <w:shd w:val="clear" w:color="auto" w:fill="FFFFFF"/>
        </w:rPr>
        <mc:AlternateContent>
          <mc:Choice Requires="wps">
            <w:drawing>
              <wp:anchor distT="0" distB="0" distL="0" distR="0" simplePos="0" relativeHeight="251669504" behindDoc="1" locked="0" layoutInCell="1" allowOverlap="1" wp14:anchorId="675F1F00" wp14:editId="4735302C">
                <wp:simplePos x="0" y="0"/>
                <wp:positionH relativeFrom="page">
                  <wp:posOffset>514350</wp:posOffset>
                </wp:positionH>
                <wp:positionV relativeFrom="paragraph">
                  <wp:posOffset>177333</wp:posOffset>
                </wp:positionV>
                <wp:extent cx="6527800" cy="1270"/>
                <wp:effectExtent l="0" t="0" r="0" b="0"/>
                <wp:wrapTopAndBottom/>
                <wp:docPr id="6" name="Graphic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7800" cy="1270"/>
                        </a:xfrm>
                        <a:custGeom>
                          <a:avLst/>
                          <a:gdLst/>
                          <a:ahLst/>
                          <a:cxnLst/>
                          <a:rect l="l" t="t" r="r" b="b"/>
                          <a:pathLst>
                            <a:path w="6527800">
                              <a:moveTo>
                                <a:pt x="0" y="0"/>
                              </a:moveTo>
                              <a:lnTo>
                                <a:pt x="6527800" y="0"/>
                              </a:lnTo>
                            </a:path>
                          </a:pathLst>
                        </a:custGeom>
                        <a:ln w="12700">
                          <a:solidFill>
                            <a:srgbClr val="91BFE3"/>
                          </a:solidFill>
                          <a:prstDash val="solid"/>
                        </a:ln>
                      </wps:spPr>
                      <wps:bodyPr wrap="square" lIns="0" tIns="0" rIns="0" bIns="0" rtlCol="0">
                        <a:prstTxWarp prst="textNoShape">
                          <a:avLst/>
                        </a:prstTxWarp>
                        <a:noAutofit/>
                      </wps:bodyPr>
                    </wps:wsp>
                  </a:graphicData>
                </a:graphic>
              </wp:anchor>
            </w:drawing>
          </mc:Choice>
          <mc:Fallback>
            <w:pict>
              <v:shape w14:anchorId="19F0DE90" id="Graphic 85" o:spid="_x0000_s1026" style="position:absolute;margin-left:40.5pt;margin-top:13.95pt;width:514pt;height:.1pt;z-index:-251646976;visibility:visible;mso-wrap-style:square;mso-wrap-distance-left:0;mso-wrap-distance-top:0;mso-wrap-distance-right:0;mso-wrap-distance-bottom:0;mso-position-horizontal:absolute;mso-position-horizontal-relative:page;mso-position-vertical:absolute;mso-position-vertical-relative:text;v-text-anchor:top" coordsize="6527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" path="m,l6527800,e" filled="f" strokecolor="#91bfe3" strokeweight="1pt">
                <v:path arrowok="t"/>
                <w10:wrap type="topAndBottom" anchorx="page"/>
              </v:shape>
            </w:pict>
          </mc:Fallback>
        </mc:AlternateContent>
      </w:r>
      <w:r w:rsidRPr="00A05DE5">
        <w:rPr>
          <w:rFonts w:eastAsia="Microsoft Sans Serif"/>
          <w:color w:val="23366F"/>
          <w:sz w:val="18"/>
          <w:szCs w:val="18"/>
          <w:shd w:val="clear" w:color="auto" w:fill="FFFFFF"/>
        </w:rPr>
        <w:t>Políticas de envolvimento</w:t>
      </w:r>
    </w:p>
    <w:p w14:paraId="64F7D819" w14:textId="77777777" w:rsidR="003C4E35" w:rsidRPr="00A05DE5" w:rsidRDefault="003C4E35">
      <w:pPr>
        <w:pStyle w:val="BodyText"/>
        <w:spacing w:before="26"/>
        <w:rPr>
          <w:rFonts w:ascii="Arial" w:hAnsi="Arial" w:cs="Arial"/>
          <w:color w:val="23366F"/>
          <w:sz w:val="18"/>
          <w:szCs w:val="18"/>
          <w:shd w:val="clear" w:color="auto" w:fill="FFFFFF"/>
        </w:rPr>
      </w:pPr>
    </w:p>
    <w:p w14:paraId="132A30C5" w14:textId="7CA19151" w:rsidR="003C4E35" w:rsidRPr="00A05DE5" w:rsidRDefault="00C1661D" w:rsidP="00FA64B6">
      <w:pPr>
        <w:pStyle w:val="BodyText"/>
        <w:spacing w:line="211" w:lineRule="auto"/>
        <w:ind w:left="100"/>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As práticas de envolvimento desempenham um papel essencial na realização do objetivo de investimento sustentável. Por conseguinte, a lista de verificação da elegibilidade para o fundo do produto Banco CTT Investimento Sustentável exige que todos os gestores de ativos subjacentes tenham articulado uma política de investimento responsável, incluindo políticas de envolvimento e de gestão das controvérsias relacionadas com a sustentabilidade.</w:t>
      </w:r>
    </w:p>
    <w:p w14:paraId="549DA871" w14:textId="77777777" w:rsidR="003C4E35" w:rsidRPr="00A05DE5" w:rsidRDefault="003C4E35">
      <w:pPr>
        <w:pStyle w:val="BodyText"/>
        <w:spacing w:before="52"/>
        <w:rPr>
          <w:rFonts w:ascii="Arial" w:hAnsi="Arial" w:cs="Arial"/>
          <w:b/>
          <w:bCs/>
          <w:color w:val="23366F"/>
          <w:sz w:val="18"/>
          <w:szCs w:val="18"/>
          <w:shd w:val="clear" w:color="auto" w:fill="FFFFFF"/>
        </w:rPr>
      </w:pPr>
    </w:p>
    <w:p w14:paraId="3F53DDB4" w14:textId="77777777" w:rsidR="003C4E35" w:rsidRPr="00A05DE5" w:rsidRDefault="00C1661D">
      <w:pPr>
        <w:pStyle w:val="Heading1"/>
        <w:numPr>
          <w:ilvl w:val="0"/>
          <w:numId w:val="4"/>
        </w:numPr>
        <w:tabs>
          <w:tab w:val="left" w:pos="452"/>
        </w:tabs>
        <w:spacing w:before="1"/>
        <w:ind w:left="452" w:hanging="292"/>
        <w:rPr>
          <w:rFonts w:eastAsia="Microsoft Sans Serif"/>
          <w:color w:val="23366F"/>
          <w:sz w:val="18"/>
          <w:szCs w:val="18"/>
          <w:shd w:val="clear" w:color="auto" w:fill="FFFFFF"/>
        </w:rPr>
      </w:pPr>
      <w:r w:rsidRPr="00A05DE5">
        <w:rPr>
          <w:rFonts w:eastAsia="Microsoft Sans Serif"/>
          <w:noProof/>
          <w:color w:val="23366F"/>
          <w:sz w:val="18"/>
          <w:szCs w:val="18"/>
          <w:shd w:val="clear" w:color="auto" w:fill="FFFFFF"/>
        </w:rPr>
        <mc:AlternateContent>
          <mc:Choice Requires="wps">
            <w:drawing>
              <wp:anchor distT="0" distB="0" distL="0" distR="0" simplePos="0" relativeHeight="251671552" behindDoc="1" locked="0" layoutInCell="1" allowOverlap="1" wp14:anchorId="5E85D469" wp14:editId="4F32A479">
                <wp:simplePos x="0" y="0"/>
                <wp:positionH relativeFrom="page">
                  <wp:posOffset>514350</wp:posOffset>
                </wp:positionH>
                <wp:positionV relativeFrom="paragraph">
                  <wp:posOffset>177569</wp:posOffset>
                </wp:positionV>
                <wp:extent cx="6527800" cy="1270"/>
                <wp:effectExtent l="0" t="0" r="0" b="0"/>
                <wp:wrapTopAndBottom/>
                <wp:docPr id="7" name="Graphic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7800" cy="1270"/>
                        </a:xfrm>
                        <a:custGeom>
                          <a:avLst/>
                          <a:gdLst/>
                          <a:ahLst/>
                          <a:cxnLst/>
                          <a:rect l="l" t="t" r="r" b="b"/>
                          <a:pathLst>
                            <a:path w="6527800">
                              <a:moveTo>
                                <a:pt x="0" y="0"/>
                              </a:moveTo>
                              <a:lnTo>
                                <a:pt x="6527800" y="0"/>
                              </a:lnTo>
                            </a:path>
                          </a:pathLst>
                        </a:custGeom>
                        <a:ln w="12700">
                          <a:solidFill>
                            <a:srgbClr val="91BFE3"/>
                          </a:solidFill>
                          <a:prstDash val="solid"/>
                        </a:ln>
                      </wps:spPr>
                      <wps:bodyPr wrap="square" lIns="0" tIns="0" rIns="0" bIns="0" rtlCol="0">
                        <a:prstTxWarp prst="textNoShape">
                          <a:avLst/>
                        </a:prstTxWarp>
                        <a:noAutofit/>
                      </wps:bodyPr>
                    </wps:wsp>
                  </a:graphicData>
                </a:graphic>
              </wp:anchor>
            </w:drawing>
          </mc:Choice>
          <mc:Fallback>
            <w:pict>
              <v:shape w14:anchorId="7C3DC81B" id="Graphic 86" o:spid="_x0000_s1026" style="position:absolute;margin-left:40.5pt;margin-top:14pt;width:514pt;height:.1pt;z-index:-251644928;visibility:visible;mso-wrap-style:square;mso-wrap-distance-left:0;mso-wrap-distance-top:0;mso-wrap-distance-right:0;mso-wrap-distance-bottom:0;mso-position-horizontal:absolute;mso-position-horizontal-relative:page;mso-position-vertical:absolute;mso-position-vertical-relative:text;v-text-anchor:top" coordsize="6527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" path="m,l6527800,e" filled="f" strokecolor="#91bfe3" strokeweight="1pt">
                <v:path arrowok="t"/>
                <w10:wrap type="topAndBottom" anchorx="page"/>
              </v:shape>
            </w:pict>
          </mc:Fallback>
        </mc:AlternateContent>
      </w:r>
      <w:r w:rsidRPr="00A05DE5">
        <w:rPr>
          <w:rFonts w:eastAsia="Microsoft Sans Serif"/>
          <w:color w:val="23366F"/>
          <w:sz w:val="18"/>
          <w:szCs w:val="18"/>
          <w:shd w:val="clear" w:color="auto" w:fill="FFFFFF"/>
        </w:rPr>
        <w:t>Realização do objetivo de investimento sustentável</w:t>
      </w:r>
    </w:p>
    <w:p w14:paraId="0F6D1663" w14:textId="77777777" w:rsidR="003C4E35" w:rsidRPr="00A05DE5" w:rsidRDefault="003C4E35">
      <w:pPr>
        <w:pStyle w:val="BodyText"/>
        <w:spacing w:before="4"/>
        <w:rPr>
          <w:rFonts w:ascii="Arial" w:hAnsi="Arial" w:cs="Arial"/>
          <w:color w:val="23366F"/>
          <w:sz w:val="18"/>
          <w:szCs w:val="18"/>
          <w:shd w:val="clear" w:color="auto" w:fill="FFFFFF"/>
        </w:rPr>
      </w:pPr>
    </w:p>
    <w:p w14:paraId="67009F31" w14:textId="66DFDDE9" w:rsidR="003C4E35" w:rsidRPr="00A05DE5" w:rsidRDefault="00C1661D" w:rsidP="00FA64B6">
      <w:pPr>
        <w:pStyle w:val="BodyText"/>
        <w:ind w:left="100"/>
        <w:jc w:val="both"/>
        <w:rPr>
          <w:rFonts w:ascii="Arial" w:hAnsi="Arial" w:cs="Arial"/>
          <w:color w:val="23366F"/>
          <w:sz w:val="18"/>
          <w:szCs w:val="18"/>
          <w:shd w:val="clear" w:color="auto" w:fill="FFFFFF"/>
        </w:rPr>
      </w:pPr>
      <w:r w:rsidRPr="00A05DE5">
        <w:rPr>
          <w:rFonts w:ascii="Arial" w:hAnsi="Arial" w:cs="Arial"/>
          <w:color w:val="23366F"/>
          <w:sz w:val="18"/>
          <w:szCs w:val="18"/>
          <w:shd w:val="clear" w:color="auto" w:fill="FFFFFF"/>
        </w:rPr>
        <w:t>Não foi identificado um índice de referência para realizar o objetivo de investimento sustentável.</w:t>
      </w:r>
    </w:p>
    <w:p w14:paraId="35512144" w14:textId="0475FD95" w:rsidR="00400EDD" w:rsidRPr="00A05DE5" w:rsidRDefault="00400EDD">
      <w:pPr>
        <w:pStyle w:val="BodyText"/>
        <w:ind w:left="100"/>
        <w:rPr>
          <w:rFonts w:ascii="Arial" w:hAnsi="Arial" w:cs="Arial"/>
          <w:spacing w:val="-2"/>
        </w:rPr>
      </w:pPr>
    </w:p>
    <w:p w14:paraId="5BB63ABF" w14:textId="16B6D552" w:rsidR="00932FCF" w:rsidRPr="00A05DE5" w:rsidRDefault="00400EDD" w:rsidP="00400EDD">
      <w:pPr>
        <w:pStyle w:val="BodyText"/>
        <w:spacing w:before="87"/>
        <w:jc w:val="both"/>
        <w:rPr>
          <w:rFonts w:ascii="Arial" w:hAnsi="Arial" w:cs="Arial"/>
          <w:b/>
          <w:bCs/>
          <w:color w:val="23366F"/>
          <w:sz w:val="18"/>
          <w:szCs w:val="18"/>
          <w:shd w:val="clear" w:color="auto" w:fill="FFFFFF"/>
        </w:rPr>
      </w:pPr>
      <w:r w:rsidRPr="00A05DE5">
        <w:rPr>
          <w:rFonts w:ascii="Arial" w:hAnsi="Arial" w:cs="Arial"/>
          <w:b/>
          <w:bCs/>
          <w:color w:val="23366F"/>
          <w:sz w:val="18"/>
          <w:szCs w:val="18"/>
          <w:shd w:val="clear" w:color="auto" w:fill="FFFFFF"/>
        </w:rPr>
        <w:t>Nota</w:t>
      </w:r>
      <w:r w:rsidR="005F6619" w:rsidRPr="00A05DE5">
        <w:rPr>
          <w:rFonts w:ascii="Arial" w:hAnsi="Arial" w:cs="Arial"/>
          <w:b/>
          <w:bCs/>
          <w:color w:val="23366F"/>
          <w:sz w:val="18"/>
          <w:szCs w:val="18"/>
          <w:shd w:val="clear" w:color="auto" w:fill="FFFFFF"/>
        </w:rPr>
        <w:t>s</w:t>
      </w:r>
      <w:r w:rsidRPr="00A05DE5">
        <w:rPr>
          <w:rFonts w:ascii="Arial" w:hAnsi="Arial" w:cs="Arial"/>
          <w:b/>
          <w:bCs/>
          <w:color w:val="23366F"/>
          <w:sz w:val="18"/>
          <w:szCs w:val="18"/>
          <w:shd w:val="clear" w:color="auto" w:fill="FFFFFF"/>
        </w:rPr>
        <w:t xml:space="preserve">: </w:t>
      </w:r>
    </w:p>
    <w:p w14:paraId="4281E600" w14:textId="155DA9C8" w:rsidR="00932FCF" w:rsidRPr="00A05DE5" w:rsidRDefault="00932FCF" w:rsidP="00E16FF6">
      <w:pPr>
        <w:pStyle w:val="BodyText"/>
        <w:spacing w:before="87"/>
        <w:jc w:val="both"/>
        <w:rPr>
          <w:rFonts w:ascii="Arial" w:hAnsi="Arial" w:cs="Arial"/>
          <w:b/>
          <w:bCs/>
          <w:color w:val="23366F"/>
          <w:sz w:val="18"/>
          <w:szCs w:val="18"/>
          <w:shd w:val="clear" w:color="auto" w:fill="FFFFFF"/>
        </w:rPr>
      </w:pPr>
      <w:r w:rsidRPr="00A05DE5">
        <w:rPr>
          <w:rFonts w:ascii="Arial" w:hAnsi="Arial" w:cs="Arial"/>
          <w:b/>
          <w:bCs/>
          <w:color w:val="23366F"/>
          <w:sz w:val="18"/>
          <w:szCs w:val="18"/>
          <w:shd w:val="clear" w:color="auto" w:fill="FFFFFF"/>
        </w:rPr>
        <w:t>a) A informação disponível no documento acima apresentado foi alterada em 01 de janeiro de 2023 de forma a dar cumprimento aos requisitos previstos no Regulamento Delegado (EU) 2022/1288 da Comissão de 6 de abril de 2022.</w:t>
      </w:r>
      <w:r w:rsidRPr="00A05DE5">
        <w:rPr>
          <w:rFonts w:ascii="Arial" w:hAnsi="Arial" w:cs="Arial"/>
          <w:color w:val="23366F"/>
          <w:sz w:val="30"/>
          <w:szCs w:val="30"/>
        </w:rPr>
        <w:br/>
      </w:r>
    </w:p>
    <w:p w14:paraId="2B46F7A5" w14:textId="44F13FB3" w:rsidR="00E16FF6" w:rsidRPr="00A05DE5" w:rsidRDefault="00932FCF" w:rsidP="00E16FF6">
      <w:pPr>
        <w:pStyle w:val="BodyText"/>
        <w:spacing w:before="87"/>
        <w:jc w:val="both"/>
        <w:rPr>
          <w:rFonts w:ascii="Arial" w:hAnsi="Arial" w:cs="Arial"/>
          <w:b/>
          <w:bCs/>
          <w:color w:val="23366F"/>
          <w:sz w:val="18"/>
          <w:szCs w:val="18"/>
          <w:shd w:val="clear" w:color="auto" w:fill="FFFFFF"/>
        </w:rPr>
      </w:pPr>
      <w:r w:rsidRPr="00A05DE5">
        <w:rPr>
          <w:rFonts w:ascii="Arial" w:hAnsi="Arial" w:cs="Arial"/>
          <w:b/>
          <w:bCs/>
          <w:color w:val="23366F"/>
          <w:sz w:val="18"/>
          <w:szCs w:val="18"/>
          <w:shd w:val="clear" w:color="auto" w:fill="FFFFFF"/>
        </w:rPr>
        <w:t xml:space="preserve">b) </w:t>
      </w:r>
      <w:r w:rsidR="00400EDD" w:rsidRPr="00A05DE5">
        <w:rPr>
          <w:rFonts w:ascii="Arial" w:hAnsi="Arial" w:cs="Arial"/>
          <w:b/>
          <w:bCs/>
          <w:color w:val="23366F"/>
          <w:sz w:val="18"/>
          <w:szCs w:val="18"/>
          <w:shd w:val="clear" w:color="auto" w:fill="FFFFFF"/>
        </w:rPr>
        <w:t>A informação</w:t>
      </w:r>
      <w:r w:rsidR="005A476B" w:rsidRPr="00A05DE5">
        <w:rPr>
          <w:rFonts w:ascii="Arial" w:hAnsi="Arial" w:cs="Arial"/>
          <w:b/>
          <w:bCs/>
          <w:color w:val="23366F"/>
          <w:sz w:val="18"/>
          <w:szCs w:val="18"/>
          <w:shd w:val="clear" w:color="auto" w:fill="FFFFFF"/>
        </w:rPr>
        <w:t xml:space="preserve"> constante das secções acima</w:t>
      </w:r>
      <w:r w:rsidR="00400EDD" w:rsidRPr="00A05DE5">
        <w:rPr>
          <w:rFonts w:ascii="Arial" w:hAnsi="Arial" w:cs="Arial"/>
          <w:b/>
          <w:bCs/>
          <w:color w:val="23366F"/>
          <w:sz w:val="18"/>
          <w:szCs w:val="18"/>
          <w:shd w:val="clear" w:color="auto" w:fill="FFFFFF"/>
        </w:rPr>
        <w:t xml:space="preserve"> foi alterada em </w:t>
      </w:r>
      <w:r w:rsidR="0011179B" w:rsidRPr="00A05DE5">
        <w:rPr>
          <w:rFonts w:ascii="Arial" w:hAnsi="Arial" w:cs="Arial"/>
          <w:b/>
          <w:bCs/>
          <w:color w:val="23366F"/>
          <w:sz w:val="18"/>
          <w:szCs w:val="18"/>
          <w:shd w:val="clear" w:color="auto" w:fill="FFFFFF"/>
        </w:rPr>
        <w:t>27 de março de 2023</w:t>
      </w:r>
      <w:r w:rsidR="00400EDD" w:rsidRPr="00A05DE5">
        <w:rPr>
          <w:rFonts w:ascii="Arial" w:hAnsi="Arial" w:cs="Arial"/>
          <w:b/>
          <w:bCs/>
          <w:color w:val="23366F"/>
          <w:sz w:val="18"/>
          <w:szCs w:val="18"/>
          <w:shd w:val="clear" w:color="auto" w:fill="FFFFFF"/>
        </w:rPr>
        <w:t xml:space="preserve">. Considerando que os objetivos de sustentabilidade do Banco CTT Investimento Sustentável são alcançados através dos </w:t>
      </w:r>
      <w:r w:rsidR="00400EDD" w:rsidRPr="00A05DE5">
        <w:rPr>
          <w:rFonts w:ascii="Arial" w:hAnsi="Arial" w:cs="Arial"/>
          <w:b/>
          <w:bCs/>
          <w:color w:val="23366F"/>
          <w:sz w:val="18"/>
          <w:szCs w:val="18"/>
        </w:rPr>
        <w:t xml:space="preserve">processos e procedimentos estabelecidos nas secções 2-11 acima, a referência ao índice de referência inicialmente indicado </w:t>
      </w:r>
      <w:r w:rsidR="00400EDD" w:rsidRPr="00A05DE5">
        <w:rPr>
          <w:rFonts w:ascii="Arial" w:hAnsi="Arial" w:cs="Arial"/>
          <w:b/>
          <w:bCs/>
          <w:color w:val="23366F"/>
          <w:sz w:val="18"/>
          <w:szCs w:val="18"/>
          <w:shd w:val="clear" w:color="auto" w:fill="FFFFFF"/>
        </w:rPr>
        <w:t>foi eliminada.</w:t>
      </w:r>
    </w:p>
    <w:p w14:paraId="7AB4ED89" w14:textId="51F00B90" w:rsidR="00E16FF6" w:rsidRPr="00A05DE5" w:rsidRDefault="00E16FF6" w:rsidP="00E16FF6">
      <w:pPr>
        <w:spacing w:before="100" w:beforeAutospacing="1" w:after="120"/>
        <w:jc w:val="both"/>
        <w:rPr>
          <w:rFonts w:ascii="Arial" w:hAnsi="Arial" w:cs="Arial"/>
          <w:b/>
          <w:bCs/>
          <w:color w:val="23366F"/>
          <w:sz w:val="18"/>
          <w:szCs w:val="18"/>
          <w:shd w:val="clear" w:color="auto" w:fill="FFFFFF"/>
        </w:rPr>
      </w:pPr>
      <w:r w:rsidRPr="00A05DE5">
        <w:rPr>
          <w:rFonts w:ascii="Arial" w:hAnsi="Arial" w:cs="Arial"/>
          <w:b/>
          <w:bCs/>
          <w:color w:val="23366F"/>
          <w:sz w:val="18"/>
          <w:szCs w:val="18"/>
          <w:shd w:val="clear" w:color="auto" w:fill="FFFFFF"/>
        </w:rPr>
        <w:t>c) A informação constante das secções 1, 5 6 e 7 foi revista de forma a: a) Refletir a atual composição dos ativos que integram o fundo de investimentos do produto Banco CTT-Investimento Sustentável; b) Atualizar das referências aos indicadores de performance utilizados pelos prestadores de serviço da Zurich nesta matéria; c) Clarificar que com a entrada em vigor do Regulamento Delegado (EU) 2022/1288 da Comissão de 6 de abril de 2022 e a elaboração da informação periódica em matéria de sustentabilidade sobre o produto Banco CTT-Investimento Sustentável nos termos previstos no referido regulamento com uma periodicidade anual, permitindo assim uma análise mais agregada do evolução dos ativos subjacente ao fundo de investimentos do produto  Banco CTT-Investimento sustentável, foram eliminados os relatórios de análise do alinhamento com os ODS  que eram elaborados numa base trimestralmente: d) Introdução de alterações de pormenor na redação da informação de forma a torná-la mais clara para o Cliente.</w:t>
      </w:r>
    </w:p>
    <w:p w14:paraId="14CA20B5" w14:textId="77777777" w:rsidR="00E16FF6" w:rsidRPr="00A05DE5" w:rsidRDefault="00E16FF6" w:rsidP="00E16FF6">
      <w:pPr>
        <w:spacing w:before="100" w:beforeAutospacing="1" w:after="120"/>
        <w:rPr>
          <w:rFonts w:ascii="Arial" w:hAnsi="Arial" w:cs="Arial"/>
          <w:b/>
          <w:bCs/>
          <w:color w:val="23366F"/>
          <w:sz w:val="18"/>
          <w:szCs w:val="18"/>
          <w:shd w:val="clear" w:color="auto" w:fill="FFFFFF"/>
        </w:rPr>
      </w:pPr>
    </w:p>
    <w:p w14:paraId="05B08EEE" w14:textId="45E00A88" w:rsidR="00FD4EC5" w:rsidRPr="00A05DE5" w:rsidRDefault="00FD4EC5" w:rsidP="00FD4EC5">
      <w:pPr>
        <w:pStyle w:val="Heading1"/>
        <w:tabs>
          <w:tab w:val="left" w:pos="452"/>
        </w:tabs>
        <w:spacing w:before="1"/>
        <w:ind w:left="0" w:firstLine="0"/>
        <w:rPr>
          <w:rFonts w:eastAsia="Microsoft Sans Serif"/>
          <w:color w:val="23366F"/>
          <w:sz w:val="18"/>
          <w:szCs w:val="18"/>
          <w:shd w:val="clear" w:color="auto" w:fill="FFFFFF"/>
        </w:rPr>
      </w:pPr>
      <w:r w:rsidRPr="00A05DE5">
        <w:rPr>
          <w:rFonts w:eastAsia="Microsoft Sans Serif"/>
          <w:noProof/>
          <w:color w:val="23366F"/>
          <w:sz w:val="18"/>
          <w:szCs w:val="18"/>
          <w:shd w:val="clear" w:color="auto" w:fill="FFFFFF"/>
        </w:rPr>
        <mc:AlternateContent>
          <mc:Choice Requires="wps">
            <w:drawing>
              <wp:anchor distT="0" distB="0" distL="0" distR="0" simplePos="0" relativeHeight="251673600" behindDoc="1" locked="0" layoutInCell="1" allowOverlap="1" wp14:anchorId="6167E77F" wp14:editId="6A28E553">
                <wp:simplePos x="0" y="0"/>
                <wp:positionH relativeFrom="page">
                  <wp:posOffset>514350</wp:posOffset>
                </wp:positionH>
                <wp:positionV relativeFrom="paragraph">
                  <wp:posOffset>177569</wp:posOffset>
                </wp:positionV>
                <wp:extent cx="6527800" cy="1270"/>
                <wp:effectExtent l="0" t="0" r="0" b="0"/>
                <wp:wrapTopAndBottom/>
                <wp:docPr id="16" name="Graphic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7800" cy="1270"/>
                        </a:xfrm>
                        <a:custGeom>
                          <a:avLst/>
                          <a:gdLst/>
                          <a:ahLst/>
                          <a:cxnLst/>
                          <a:rect l="l" t="t" r="r" b="b"/>
                          <a:pathLst>
                            <a:path w="6527800">
                              <a:moveTo>
                                <a:pt x="0" y="0"/>
                              </a:moveTo>
                              <a:lnTo>
                                <a:pt x="6527800" y="0"/>
                              </a:lnTo>
                            </a:path>
                          </a:pathLst>
                        </a:custGeom>
                        <a:ln w="12700">
                          <a:solidFill>
                            <a:srgbClr val="91BFE3"/>
                          </a:solidFill>
                          <a:prstDash val="solid"/>
                        </a:ln>
                      </wps:spPr>
                      <wps:bodyPr wrap="square" lIns="0" tIns="0" rIns="0" bIns="0" rtlCol="0">
                        <a:prstTxWarp prst="textNoShape">
                          <a:avLst/>
                        </a:prstTxWarp>
                        <a:noAutofit/>
                      </wps:bodyPr>
                    </wps:wsp>
                  </a:graphicData>
                </a:graphic>
              </wp:anchor>
            </w:drawing>
          </mc:Choice>
          <mc:Fallback>
            <w:pict>
              <v:shape w14:anchorId="5B9B9B2D" id="Graphic 86" o:spid="_x0000_s1026" style="position:absolute;margin-left:40.5pt;margin-top:14pt;width:514pt;height:.1pt;z-index:-251642880;visibility:visible;mso-wrap-style:square;mso-wrap-distance-left:0;mso-wrap-distance-top:0;mso-wrap-distance-right:0;mso-wrap-distance-bottom:0;mso-position-horizontal:absolute;mso-position-horizontal-relative:page;mso-position-vertical:absolute;mso-position-vertical-relative:text;v-text-anchor:top" coordsize="6527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" path="m,l6527800,e" filled="f" strokecolor="#91bfe3" strokeweight="1pt">
                <v:path arrowok="t"/>
                <w10:wrap type="topAndBottom" anchorx="page"/>
              </v:shape>
            </w:pict>
          </mc:Fallback>
        </mc:AlternateContent>
      </w:r>
      <w:r w:rsidRPr="00A05DE5">
        <w:rPr>
          <w:rFonts w:eastAsia="Microsoft Sans Serif"/>
          <w:color w:val="23366F"/>
          <w:sz w:val="18"/>
          <w:szCs w:val="18"/>
          <w:shd w:val="clear" w:color="auto" w:fill="FFFFFF"/>
        </w:rPr>
        <w:t>Relatórios Periódicos</w:t>
      </w:r>
    </w:p>
    <w:p w14:paraId="15FF9DF7" w14:textId="77777777" w:rsidR="00FD4EC5" w:rsidRPr="00A05DE5" w:rsidRDefault="00FD4EC5" w:rsidP="005E4F8E">
      <w:pPr>
        <w:pStyle w:val="BodyText"/>
        <w:spacing w:line="211" w:lineRule="auto"/>
        <w:ind w:right="78"/>
        <w:jc w:val="both"/>
        <w:rPr>
          <w:rFonts w:ascii="Arial" w:hAnsi="Arial" w:cs="Arial"/>
          <w:b/>
          <w:bCs/>
          <w:color w:val="23366F"/>
          <w:sz w:val="18"/>
          <w:szCs w:val="18"/>
          <w:shd w:val="clear" w:color="auto" w:fill="FFFFFF"/>
        </w:rPr>
      </w:pPr>
    </w:p>
    <w:p w14:paraId="47946137" w14:textId="1303DB45" w:rsidR="005E4F8E" w:rsidRPr="00A05DE5" w:rsidRDefault="005E4F8E" w:rsidP="005E4F8E">
      <w:pPr>
        <w:pStyle w:val="BodyText"/>
        <w:spacing w:line="211" w:lineRule="auto"/>
        <w:ind w:right="78"/>
        <w:jc w:val="both"/>
        <w:rPr>
          <w:rFonts w:ascii="Arial" w:hAnsi="Arial" w:cs="Arial"/>
          <w:b/>
          <w:bCs/>
          <w:color w:val="23366F"/>
          <w:sz w:val="18"/>
          <w:szCs w:val="18"/>
          <w:shd w:val="clear" w:color="auto" w:fill="FFFFFF"/>
        </w:rPr>
      </w:pPr>
      <w:r w:rsidRPr="00A05DE5">
        <w:rPr>
          <w:rFonts w:ascii="Arial" w:hAnsi="Arial" w:cs="Arial"/>
          <w:b/>
          <w:bCs/>
          <w:color w:val="23366F"/>
          <w:sz w:val="18"/>
          <w:szCs w:val="18"/>
          <w:shd w:val="clear" w:color="auto" w:fill="FFFFFF"/>
        </w:rPr>
        <w:t>Modelo Regulamento Delegado 2022/1288 da Comissão de 6 de abril de 2022</w:t>
      </w:r>
    </w:p>
    <w:p w14:paraId="1A39D02C" w14:textId="077D63DC" w:rsidR="00F01DAC" w:rsidRPr="00A05DE5" w:rsidRDefault="00F01DAC" w:rsidP="005E4F8E">
      <w:pPr>
        <w:pStyle w:val="BodyText"/>
        <w:spacing w:line="211" w:lineRule="auto"/>
        <w:ind w:right="78"/>
        <w:jc w:val="both"/>
        <w:rPr>
          <w:rFonts w:ascii="Arial" w:hAnsi="Arial" w:cs="Arial"/>
          <w:b/>
          <w:bCs/>
          <w:sz w:val="18"/>
          <w:szCs w:val="18"/>
          <w:shd w:val="clear" w:color="auto" w:fill="FFFFFF"/>
        </w:rPr>
      </w:pPr>
    </w:p>
    <w:p w14:paraId="2E4EE3EA" w14:textId="76828DE2" w:rsidR="00F01DAC" w:rsidRPr="00A05DE5" w:rsidRDefault="009B1C61" w:rsidP="005E4F8E">
      <w:pPr>
        <w:pStyle w:val="BodyText"/>
        <w:spacing w:line="211" w:lineRule="auto"/>
        <w:ind w:right="78"/>
        <w:jc w:val="both"/>
        <w:rPr>
          <w:rStyle w:val="Hyperlink"/>
          <w:rFonts w:ascii="Arial" w:hAnsi="Arial" w:cs="Arial"/>
          <w:b/>
          <w:bCs/>
          <w:sz w:val="18"/>
          <w:szCs w:val="18"/>
          <w:shd w:val="clear" w:color="auto" w:fill="FFFFFF"/>
        </w:rPr>
      </w:pPr>
      <w:r w:rsidRPr="00A05DE5">
        <w:rPr>
          <w:rFonts w:ascii="Arial" w:hAnsi="Arial" w:cs="Arial"/>
          <w:b/>
          <w:bCs/>
          <w:sz w:val="18"/>
          <w:szCs w:val="18"/>
          <w:shd w:val="clear" w:color="auto" w:fill="FFFFFF"/>
        </w:rPr>
        <w:fldChar w:fldCharType="begin"/>
      </w:r>
      <w:r w:rsidR="00624678">
        <w:rPr>
          <w:rFonts w:ascii="Arial" w:hAnsi="Arial" w:cs="Arial"/>
          <w:b/>
          <w:bCs/>
          <w:sz w:val="18"/>
          <w:szCs w:val="18"/>
          <w:shd w:val="clear" w:color="auto" w:fill="FFFFFF"/>
        </w:rPr>
        <w:instrText>HYPERLINK "https://www.zurich.com.pt/-/media/project/zwp/portugal/docs/para-si/vida/solucoes-banca/banco-ctt-investimento-sustentavel/informacoes-relacionadas-com-a-sustentabilidade/20231018_PT19SUS_SfdrPeriodicDisclosure_pt_07"</w:instrText>
      </w:r>
      <w:r w:rsidR="00624678" w:rsidRPr="00A05DE5">
        <w:rPr>
          <w:rFonts w:ascii="Arial" w:hAnsi="Arial" w:cs="Arial"/>
          <w:b/>
          <w:bCs/>
          <w:sz w:val="18"/>
          <w:szCs w:val="18"/>
          <w:shd w:val="clear" w:color="auto" w:fill="FFFFFF"/>
        </w:rPr>
      </w:r>
      <w:r w:rsidRPr="00A05DE5">
        <w:rPr>
          <w:rFonts w:ascii="Arial" w:hAnsi="Arial" w:cs="Arial"/>
          <w:b/>
          <w:bCs/>
          <w:sz w:val="18"/>
          <w:szCs w:val="18"/>
          <w:shd w:val="clear" w:color="auto" w:fill="FFFFFF"/>
        </w:rPr>
        <w:fldChar w:fldCharType="separate"/>
      </w:r>
      <w:r w:rsidR="00F01DAC" w:rsidRPr="00A05DE5">
        <w:rPr>
          <w:rStyle w:val="Hyperlink"/>
          <w:rFonts w:ascii="Arial" w:hAnsi="Arial" w:cs="Arial"/>
          <w:b/>
          <w:bCs/>
          <w:sz w:val="18"/>
          <w:szCs w:val="18"/>
          <w:shd w:val="clear" w:color="auto" w:fill="FFFFFF"/>
        </w:rPr>
        <w:t>Ano de referência: 202</w:t>
      </w:r>
      <w:r w:rsidR="00E16FF6" w:rsidRPr="00A05DE5">
        <w:rPr>
          <w:rStyle w:val="Hyperlink"/>
          <w:rFonts w:ascii="Arial" w:hAnsi="Arial" w:cs="Arial"/>
          <w:b/>
          <w:bCs/>
          <w:sz w:val="18"/>
          <w:szCs w:val="18"/>
          <w:shd w:val="clear" w:color="auto" w:fill="FFFFFF"/>
        </w:rPr>
        <w:t>2</w:t>
      </w:r>
    </w:p>
    <w:p w14:paraId="0EDB7361" w14:textId="4E16A1BB" w:rsidR="00F01DAC" w:rsidRPr="00A05DE5" w:rsidRDefault="009B1C61" w:rsidP="005E4F8E">
      <w:pPr>
        <w:pStyle w:val="BodyText"/>
        <w:spacing w:line="211" w:lineRule="auto"/>
        <w:ind w:right="78"/>
        <w:jc w:val="both"/>
        <w:rPr>
          <w:rFonts w:ascii="Arial" w:hAnsi="Arial" w:cs="Arial"/>
          <w:b/>
          <w:bCs/>
          <w:color w:val="23366F"/>
          <w:sz w:val="18"/>
          <w:szCs w:val="18"/>
          <w:shd w:val="clear" w:color="auto" w:fill="FFFFFF"/>
        </w:rPr>
      </w:pPr>
      <w:r w:rsidRPr="00A05DE5">
        <w:rPr>
          <w:rFonts w:ascii="Arial" w:hAnsi="Arial" w:cs="Arial"/>
          <w:b/>
          <w:bCs/>
          <w:sz w:val="18"/>
          <w:szCs w:val="18"/>
          <w:shd w:val="clear" w:color="auto" w:fill="FFFFFF"/>
        </w:rPr>
        <w:fldChar w:fldCharType="end"/>
      </w:r>
    </w:p>
    <w:p w14:paraId="25083FD8" w14:textId="77777777" w:rsidR="00EE5957" w:rsidRPr="00A05DE5" w:rsidRDefault="00EE5957" w:rsidP="005E4F8E">
      <w:pPr>
        <w:pStyle w:val="BodyText"/>
        <w:spacing w:line="211" w:lineRule="auto"/>
        <w:ind w:right="78"/>
        <w:jc w:val="both"/>
        <w:rPr>
          <w:rFonts w:ascii="Arial" w:hAnsi="Arial" w:cs="Arial"/>
          <w:color w:val="23366F"/>
          <w:sz w:val="18"/>
          <w:szCs w:val="18"/>
          <w:shd w:val="clear" w:color="auto" w:fill="FFFFFF"/>
        </w:rPr>
      </w:pPr>
    </w:p>
    <w:p w14:paraId="08672126" w14:textId="77777777" w:rsidR="005E4F8E" w:rsidRPr="00A05DE5" w:rsidRDefault="005E4F8E" w:rsidP="005E4F8E">
      <w:pPr>
        <w:pStyle w:val="BodyText"/>
        <w:spacing w:line="211" w:lineRule="auto"/>
        <w:ind w:right="78"/>
        <w:jc w:val="both"/>
        <w:rPr>
          <w:rFonts w:ascii="Arial" w:hAnsi="Arial" w:cs="Arial"/>
          <w:color w:val="23366F"/>
          <w:sz w:val="18"/>
          <w:szCs w:val="18"/>
          <w:shd w:val="clear" w:color="auto" w:fill="FFFFFF"/>
        </w:rPr>
      </w:pPr>
    </w:p>
    <w:p w14:paraId="7A844221" w14:textId="415D38F6" w:rsidR="00400EDD" w:rsidRPr="00A05DE5" w:rsidRDefault="005E4F8E" w:rsidP="005E4F8E">
      <w:pPr>
        <w:pStyle w:val="BodyText"/>
        <w:spacing w:line="211" w:lineRule="auto"/>
        <w:ind w:right="78"/>
        <w:jc w:val="both"/>
        <w:rPr>
          <w:rFonts w:ascii="Arial" w:hAnsi="Arial" w:cs="Arial"/>
          <w:b/>
          <w:bCs/>
          <w:color w:val="23366F"/>
          <w:sz w:val="18"/>
          <w:szCs w:val="18"/>
          <w:shd w:val="clear" w:color="auto" w:fill="FFFFFF"/>
        </w:rPr>
      </w:pPr>
      <w:r w:rsidRPr="00A05DE5">
        <w:rPr>
          <w:rFonts w:ascii="Arial" w:hAnsi="Arial" w:cs="Arial"/>
          <w:b/>
          <w:bCs/>
          <w:color w:val="23366F"/>
          <w:sz w:val="18"/>
          <w:szCs w:val="18"/>
          <w:shd w:val="clear" w:color="auto" w:fill="FFFFFF"/>
        </w:rPr>
        <w:t xml:space="preserve">Modelo </w:t>
      </w:r>
      <w:r w:rsidR="00400EDD" w:rsidRPr="00A05DE5">
        <w:rPr>
          <w:rFonts w:ascii="Arial" w:hAnsi="Arial" w:cs="Arial"/>
          <w:b/>
          <w:bCs/>
          <w:color w:val="23366F"/>
          <w:sz w:val="18"/>
          <w:szCs w:val="18"/>
          <w:shd w:val="clear" w:color="auto" w:fill="FFFFFF"/>
        </w:rPr>
        <w:t>Métricas de Impacto e Alinhamento de ODS</w:t>
      </w:r>
    </w:p>
    <w:p w14:paraId="341D0E47" w14:textId="77777777" w:rsidR="005E4F8E" w:rsidRPr="00A05DE5" w:rsidRDefault="005E4F8E" w:rsidP="00400EDD">
      <w:pPr>
        <w:widowControl/>
        <w:shd w:val="clear" w:color="auto" w:fill="FFFFFF"/>
        <w:autoSpaceDE/>
        <w:autoSpaceDN/>
        <w:textAlignment w:val="baseline"/>
        <w:rPr>
          <w:rFonts w:ascii="Arial" w:hAnsi="Arial" w:cs="Arial"/>
          <w:color w:val="23366F"/>
          <w:sz w:val="18"/>
          <w:szCs w:val="18"/>
          <w:shd w:val="clear" w:color="auto" w:fill="FFFFFF"/>
        </w:rPr>
      </w:pPr>
    </w:p>
    <w:p w14:paraId="3EE9E047" w14:textId="7AFF5C21" w:rsidR="00400EDD" w:rsidRPr="00A05DE5" w:rsidRDefault="000D23B8" w:rsidP="00400EDD">
      <w:pPr>
        <w:widowControl/>
        <w:shd w:val="clear" w:color="auto" w:fill="FFFFFF"/>
        <w:autoSpaceDE/>
        <w:autoSpaceDN/>
        <w:textAlignment w:val="baseline"/>
        <w:rPr>
          <w:rStyle w:val="Hyperlink"/>
          <w:rFonts w:ascii="Arial" w:hAnsi="Arial" w:cs="Arial"/>
          <w:sz w:val="18"/>
          <w:szCs w:val="18"/>
          <w:shd w:val="clear" w:color="auto" w:fill="FFFFFF"/>
        </w:rPr>
      </w:pPr>
      <w:r w:rsidRPr="00A05DE5">
        <w:rPr>
          <w:rFonts w:ascii="Arial" w:hAnsi="Arial" w:cs="Arial"/>
          <w:sz w:val="18"/>
          <w:szCs w:val="18"/>
          <w:shd w:val="clear" w:color="auto" w:fill="FFFFFF"/>
        </w:rPr>
        <w:fldChar w:fldCharType="begin"/>
      </w:r>
      <w:r w:rsidR="00624678">
        <w:rPr>
          <w:rFonts w:ascii="Arial" w:hAnsi="Arial" w:cs="Arial"/>
          <w:sz w:val="18"/>
          <w:szCs w:val="18"/>
          <w:shd w:val="clear" w:color="auto" w:fill="FFFFFF"/>
        </w:rPr>
        <w:instrText>HYPERLINK "https://www.zurich.com.pt/-/media/project/zwp/portugal/docs/para-si/vida/solucoes-banca/banco-ctt-investimento-sustentavel/informacoes-relacionadas-com-a-sustentabilidade/Impacto_ODS_Janeiro2022_v2"</w:instrText>
      </w:r>
      <w:r w:rsidR="00624678" w:rsidRPr="00A05DE5">
        <w:rPr>
          <w:rFonts w:ascii="Arial" w:hAnsi="Arial" w:cs="Arial"/>
          <w:sz w:val="18"/>
          <w:szCs w:val="18"/>
          <w:shd w:val="clear" w:color="auto" w:fill="FFFFFF"/>
        </w:rPr>
      </w:r>
      <w:r w:rsidRPr="00A05DE5">
        <w:rPr>
          <w:rFonts w:ascii="Arial" w:hAnsi="Arial" w:cs="Arial"/>
          <w:sz w:val="18"/>
          <w:szCs w:val="18"/>
          <w:shd w:val="clear" w:color="auto" w:fill="FFFFFF"/>
        </w:rPr>
        <w:fldChar w:fldCharType="separate"/>
      </w:r>
      <w:r w:rsidR="00400EDD" w:rsidRPr="00A05DE5">
        <w:rPr>
          <w:rStyle w:val="Hyperlink"/>
          <w:rFonts w:ascii="Arial" w:hAnsi="Arial" w:cs="Arial"/>
          <w:sz w:val="18"/>
          <w:szCs w:val="18"/>
          <w:shd w:val="clear" w:color="auto" w:fill="FFFFFF"/>
        </w:rPr>
        <w:t>Janeiro 2022</w:t>
      </w:r>
    </w:p>
    <w:p w14:paraId="3D425051" w14:textId="06D08342" w:rsidR="00400EDD" w:rsidRPr="00A05DE5" w:rsidRDefault="000D23B8" w:rsidP="00400EDD">
      <w:pPr>
        <w:widowControl/>
        <w:shd w:val="clear" w:color="auto" w:fill="FFFFFF"/>
        <w:autoSpaceDE/>
        <w:autoSpaceDN/>
        <w:textAlignment w:val="baseline"/>
        <w:rPr>
          <w:rFonts w:ascii="Arial" w:hAnsi="Arial" w:cs="Arial"/>
          <w:color w:val="23366F"/>
          <w:sz w:val="18"/>
          <w:szCs w:val="18"/>
          <w:shd w:val="clear" w:color="auto" w:fill="FFFFFF"/>
        </w:rPr>
      </w:pPr>
      <w:r w:rsidRPr="00A05DE5">
        <w:rPr>
          <w:rFonts w:ascii="Arial" w:hAnsi="Arial" w:cs="Arial"/>
          <w:sz w:val="18"/>
          <w:szCs w:val="18"/>
          <w:shd w:val="clear" w:color="auto" w:fill="FFFFFF"/>
        </w:rPr>
        <w:fldChar w:fldCharType="end"/>
      </w:r>
    </w:p>
    <w:p w14:paraId="34101608" w14:textId="098FB86D" w:rsidR="00400EDD" w:rsidRPr="00A05DE5" w:rsidRDefault="00A93A28" w:rsidP="00400EDD">
      <w:pPr>
        <w:widowControl/>
        <w:shd w:val="clear" w:color="auto" w:fill="FFFFFF"/>
        <w:autoSpaceDE/>
        <w:autoSpaceDN/>
        <w:textAlignment w:val="baseline"/>
        <w:rPr>
          <w:rStyle w:val="Hyperlink"/>
          <w:rFonts w:ascii="Arial" w:hAnsi="Arial" w:cs="Arial"/>
          <w:sz w:val="18"/>
          <w:szCs w:val="18"/>
          <w:shd w:val="clear" w:color="auto" w:fill="FFFFFF"/>
        </w:rPr>
      </w:pPr>
      <w:r w:rsidRPr="00A05DE5">
        <w:rPr>
          <w:rFonts w:ascii="Arial" w:hAnsi="Arial" w:cs="Arial"/>
          <w:sz w:val="18"/>
          <w:szCs w:val="18"/>
          <w:shd w:val="clear" w:color="auto" w:fill="FFFFFF"/>
        </w:rPr>
        <w:fldChar w:fldCharType="begin"/>
      </w:r>
      <w:r w:rsidR="00624678">
        <w:rPr>
          <w:rFonts w:ascii="Arial" w:hAnsi="Arial" w:cs="Arial"/>
          <w:sz w:val="18"/>
          <w:szCs w:val="18"/>
          <w:shd w:val="clear" w:color="auto" w:fill="FFFFFF"/>
        </w:rPr>
        <w:instrText>HYPERLINK "https://www.zurich.com.pt/-/media/project/zwp/portugal/docs/para-si/vida/solucoes-banca/banco-ctt-investimento-sustentavel/informacoes-relacionadas-com-a-sustentabilidade/Impacto_ODS_Marco2022_v2"</w:instrText>
      </w:r>
      <w:r w:rsidR="00624678" w:rsidRPr="00A05DE5">
        <w:rPr>
          <w:rFonts w:ascii="Arial" w:hAnsi="Arial" w:cs="Arial"/>
          <w:sz w:val="18"/>
          <w:szCs w:val="18"/>
          <w:shd w:val="clear" w:color="auto" w:fill="FFFFFF"/>
        </w:rPr>
      </w:r>
      <w:r w:rsidRPr="00A05DE5">
        <w:rPr>
          <w:rFonts w:ascii="Arial" w:hAnsi="Arial" w:cs="Arial"/>
          <w:sz w:val="18"/>
          <w:szCs w:val="18"/>
          <w:shd w:val="clear" w:color="auto" w:fill="FFFFFF"/>
        </w:rPr>
        <w:fldChar w:fldCharType="separate"/>
      </w:r>
      <w:r w:rsidR="00400EDD" w:rsidRPr="00A05DE5">
        <w:rPr>
          <w:rStyle w:val="Hyperlink"/>
          <w:rFonts w:ascii="Arial" w:hAnsi="Arial" w:cs="Arial"/>
          <w:sz w:val="18"/>
          <w:szCs w:val="18"/>
          <w:shd w:val="clear" w:color="auto" w:fill="FFFFFF"/>
        </w:rPr>
        <w:t>Março 2022</w:t>
      </w:r>
    </w:p>
    <w:p w14:paraId="05C745A8" w14:textId="3306378A" w:rsidR="00400EDD" w:rsidRPr="00A05DE5" w:rsidRDefault="00A93A28" w:rsidP="00400EDD">
      <w:pPr>
        <w:widowControl/>
        <w:shd w:val="clear" w:color="auto" w:fill="FFFFFF"/>
        <w:autoSpaceDE/>
        <w:autoSpaceDN/>
        <w:textAlignment w:val="baseline"/>
        <w:rPr>
          <w:rFonts w:ascii="Arial" w:hAnsi="Arial" w:cs="Arial"/>
          <w:color w:val="23366F"/>
          <w:sz w:val="18"/>
          <w:szCs w:val="18"/>
          <w:shd w:val="clear" w:color="auto" w:fill="FFFFFF"/>
        </w:rPr>
      </w:pPr>
      <w:r w:rsidRPr="00A05DE5">
        <w:rPr>
          <w:rFonts w:ascii="Arial" w:hAnsi="Arial" w:cs="Arial"/>
          <w:sz w:val="18"/>
          <w:szCs w:val="18"/>
          <w:shd w:val="clear" w:color="auto" w:fill="FFFFFF"/>
        </w:rPr>
        <w:fldChar w:fldCharType="end"/>
      </w:r>
    </w:p>
    <w:p w14:paraId="48C7ED63" w14:textId="17314D6D" w:rsidR="00400EDD" w:rsidRPr="00A05DE5" w:rsidRDefault="00A93A28" w:rsidP="00400EDD">
      <w:pPr>
        <w:widowControl/>
        <w:shd w:val="clear" w:color="auto" w:fill="FFFFFF"/>
        <w:autoSpaceDE/>
        <w:autoSpaceDN/>
        <w:textAlignment w:val="baseline"/>
        <w:rPr>
          <w:rStyle w:val="Hyperlink"/>
          <w:rFonts w:ascii="Arial" w:hAnsi="Arial" w:cs="Arial"/>
          <w:sz w:val="18"/>
          <w:szCs w:val="18"/>
          <w:shd w:val="clear" w:color="auto" w:fill="FFFFFF"/>
        </w:rPr>
      </w:pPr>
      <w:r w:rsidRPr="00A05DE5">
        <w:rPr>
          <w:rFonts w:ascii="Arial" w:hAnsi="Arial" w:cs="Arial"/>
          <w:sz w:val="18"/>
          <w:szCs w:val="18"/>
          <w:shd w:val="clear" w:color="auto" w:fill="FFFFFF"/>
        </w:rPr>
        <w:fldChar w:fldCharType="begin"/>
      </w:r>
      <w:r w:rsidR="00624678">
        <w:rPr>
          <w:rFonts w:ascii="Arial" w:hAnsi="Arial" w:cs="Arial"/>
          <w:sz w:val="18"/>
          <w:szCs w:val="18"/>
          <w:shd w:val="clear" w:color="auto" w:fill="FFFFFF"/>
        </w:rPr>
        <w:instrText>HYPERLINK "https://www.zurich.com.pt/-/media/project/zwp/portugal/docs/para-si/vida/solucoes-banca/banco-ctt-investimento-sustentavel/informacoes-relacionadas-com-a-sustentabilidade/Impacto_ODS_Junho_2022"</w:instrText>
      </w:r>
      <w:r w:rsidR="00624678" w:rsidRPr="00A05DE5">
        <w:rPr>
          <w:rFonts w:ascii="Arial" w:hAnsi="Arial" w:cs="Arial"/>
          <w:sz w:val="18"/>
          <w:szCs w:val="18"/>
          <w:shd w:val="clear" w:color="auto" w:fill="FFFFFF"/>
        </w:rPr>
      </w:r>
      <w:r w:rsidRPr="00A05DE5">
        <w:rPr>
          <w:rFonts w:ascii="Arial" w:hAnsi="Arial" w:cs="Arial"/>
          <w:sz w:val="18"/>
          <w:szCs w:val="18"/>
          <w:shd w:val="clear" w:color="auto" w:fill="FFFFFF"/>
        </w:rPr>
        <w:fldChar w:fldCharType="separate"/>
      </w:r>
      <w:r w:rsidR="00400EDD" w:rsidRPr="00A05DE5">
        <w:rPr>
          <w:rStyle w:val="Hyperlink"/>
          <w:rFonts w:ascii="Arial" w:hAnsi="Arial" w:cs="Arial"/>
          <w:sz w:val="18"/>
          <w:szCs w:val="18"/>
          <w:shd w:val="clear" w:color="auto" w:fill="FFFFFF"/>
        </w:rPr>
        <w:t>Junho 2022</w:t>
      </w:r>
    </w:p>
    <w:p w14:paraId="678347FC" w14:textId="0403D0C1" w:rsidR="00400EDD" w:rsidRPr="00A05DE5" w:rsidRDefault="00A93A28" w:rsidP="00400EDD">
      <w:pPr>
        <w:widowControl/>
        <w:shd w:val="clear" w:color="auto" w:fill="FFFFFF"/>
        <w:autoSpaceDE/>
        <w:autoSpaceDN/>
        <w:textAlignment w:val="baseline"/>
        <w:rPr>
          <w:rFonts w:ascii="Arial" w:hAnsi="Arial" w:cs="Arial"/>
          <w:color w:val="23366F"/>
          <w:sz w:val="18"/>
          <w:szCs w:val="18"/>
          <w:shd w:val="clear" w:color="auto" w:fill="FFFFFF"/>
        </w:rPr>
      </w:pPr>
      <w:r w:rsidRPr="00A05DE5">
        <w:rPr>
          <w:rFonts w:ascii="Arial" w:hAnsi="Arial" w:cs="Arial"/>
          <w:sz w:val="18"/>
          <w:szCs w:val="18"/>
          <w:shd w:val="clear" w:color="auto" w:fill="FFFFFF"/>
        </w:rPr>
        <w:fldChar w:fldCharType="end"/>
      </w:r>
    </w:p>
    <w:p w14:paraId="326D8289" w14:textId="5FDBB104" w:rsidR="00400EDD" w:rsidRPr="00A05DE5" w:rsidRDefault="00A93A28" w:rsidP="00400EDD">
      <w:pPr>
        <w:widowControl/>
        <w:shd w:val="clear" w:color="auto" w:fill="FFFFFF"/>
        <w:autoSpaceDE/>
        <w:autoSpaceDN/>
        <w:textAlignment w:val="baseline"/>
        <w:rPr>
          <w:rStyle w:val="Hyperlink"/>
          <w:rFonts w:ascii="Arial" w:hAnsi="Arial" w:cs="Arial"/>
          <w:sz w:val="18"/>
          <w:szCs w:val="18"/>
          <w:shd w:val="clear" w:color="auto" w:fill="FFFFFF"/>
        </w:rPr>
      </w:pPr>
      <w:r w:rsidRPr="00A05DE5">
        <w:rPr>
          <w:rFonts w:ascii="Arial" w:hAnsi="Arial" w:cs="Arial"/>
          <w:sz w:val="18"/>
          <w:szCs w:val="18"/>
          <w:shd w:val="clear" w:color="auto" w:fill="FFFFFF"/>
        </w:rPr>
        <w:fldChar w:fldCharType="begin"/>
      </w:r>
      <w:r w:rsidR="00624678">
        <w:rPr>
          <w:rFonts w:ascii="Arial" w:hAnsi="Arial" w:cs="Arial"/>
          <w:sz w:val="18"/>
          <w:szCs w:val="18"/>
          <w:shd w:val="clear" w:color="auto" w:fill="FFFFFF"/>
        </w:rPr>
        <w:instrText>HYPERLINK "https://www.zurich.com.pt/-/media/project/zwp/portugal/docs/para-si/vida/solucoes-banca/banco-ctt-investimento-sustentavel/informacoes-relacionadas-com-a-sustentabilidade/Impacto_ODS_Dezembro_2022"</w:instrText>
      </w:r>
      <w:r w:rsidR="00624678" w:rsidRPr="00A05DE5">
        <w:rPr>
          <w:rFonts w:ascii="Arial" w:hAnsi="Arial" w:cs="Arial"/>
          <w:sz w:val="18"/>
          <w:szCs w:val="18"/>
          <w:shd w:val="clear" w:color="auto" w:fill="FFFFFF"/>
        </w:rPr>
      </w:r>
      <w:r w:rsidRPr="00A05DE5">
        <w:rPr>
          <w:rFonts w:ascii="Arial" w:hAnsi="Arial" w:cs="Arial"/>
          <w:sz w:val="18"/>
          <w:szCs w:val="18"/>
          <w:shd w:val="clear" w:color="auto" w:fill="FFFFFF"/>
        </w:rPr>
        <w:fldChar w:fldCharType="separate"/>
      </w:r>
      <w:r w:rsidR="00400EDD" w:rsidRPr="00A05DE5">
        <w:rPr>
          <w:rStyle w:val="Hyperlink"/>
          <w:rFonts w:ascii="Arial" w:hAnsi="Arial" w:cs="Arial"/>
          <w:sz w:val="18"/>
          <w:szCs w:val="18"/>
          <w:shd w:val="clear" w:color="auto" w:fill="FFFFFF"/>
        </w:rPr>
        <w:t>Dezembro 2022</w:t>
      </w:r>
    </w:p>
    <w:p w14:paraId="312DA48F" w14:textId="6340535F" w:rsidR="00A64816" w:rsidRDefault="00A93A28" w:rsidP="00A64816">
      <w:pPr>
        <w:widowControl/>
        <w:shd w:val="clear" w:color="auto" w:fill="FFFFFF"/>
        <w:autoSpaceDE/>
        <w:autoSpaceDN/>
        <w:textAlignment w:val="baseline"/>
        <w:rPr>
          <w:rFonts w:ascii="Arial" w:hAnsi="Arial" w:cs="Arial"/>
          <w:sz w:val="18"/>
          <w:szCs w:val="18"/>
          <w:shd w:val="clear" w:color="auto" w:fill="FFFFFF"/>
        </w:rPr>
      </w:pPr>
      <w:r w:rsidRPr="00A05DE5">
        <w:rPr>
          <w:rFonts w:ascii="Arial" w:hAnsi="Arial" w:cs="Arial"/>
          <w:sz w:val="18"/>
          <w:szCs w:val="18"/>
          <w:shd w:val="clear" w:color="auto" w:fill="FFFFFF"/>
        </w:rPr>
        <w:fldChar w:fldCharType="end"/>
      </w:r>
    </w:p>
    <w:p w14:paraId="4D97587A" w14:textId="77777777" w:rsidR="00A05DE5" w:rsidRDefault="00A05DE5" w:rsidP="00A64816">
      <w:pPr>
        <w:widowControl/>
        <w:shd w:val="clear" w:color="auto" w:fill="FFFFFF"/>
        <w:autoSpaceDE/>
        <w:autoSpaceDN/>
        <w:textAlignment w:val="baseline"/>
        <w:rPr>
          <w:rFonts w:ascii="Arial" w:hAnsi="Arial" w:cs="Arial"/>
          <w:sz w:val="18"/>
          <w:szCs w:val="18"/>
          <w:shd w:val="clear" w:color="auto" w:fill="FFFFFF"/>
        </w:rPr>
      </w:pPr>
    </w:p>
    <w:p w14:paraId="216A77DC" w14:textId="77777777" w:rsidR="00A05DE5" w:rsidRDefault="00A05DE5" w:rsidP="00A64816">
      <w:pPr>
        <w:widowControl/>
        <w:shd w:val="clear" w:color="auto" w:fill="FFFFFF"/>
        <w:autoSpaceDE/>
        <w:autoSpaceDN/>
        <w:textAlignment w:val="baseline"/>
        <w:rPr>
          <w:rFonts w:ascii="Arial" w:hAnsi="Arial" w:cs="Arial"/>
          <w:sz w:val="18"/>
          <w:szCs w:val="18"/>
          <w:shd w:val="clear" w:color="auto" w:fill="FFFFFF"/>
        </w:rPr>
      </w:pPr>
    </w:p>
    <w:p w14:paraId="64536886" w14:textId="77777777" w:rsidR="00A05DE5" w:rsidRDefault="00A05DE5" w:rsidP="00A64816">
      <w:pPr>
        <w:widowControl/>
        <w:shd w:val="clear" w:color="auto" w:fill="FFFFFF"/>
        <w:autoSpaceDE/>
        <w:autoSpaceDN/>
        <w:textAlignment w:val="baseline"/>
        <w:rPr>
          <w:rFonts w:ascii="Arial" w:hAnsi="Arial" w:cs="Arial"/>
          <w:sz w:val="18"/>
          <w:szCs w:val="18"/>
          <w:shd w:val="clear" w:color="auto" w:fill="FFFFFF"/>
        </w:rPr>
      </w:pPr>
    </w:p>
    <w:p w14:paraId="4C116E15" w14:textId="77777777" w:rsidR="00A05DE5" w:rsidRDefault="00A05DE5" w:rsidP="00A64816">
      <w:pPr>
        <w:widowControl/>
        <w:shd w:val="clear" w:color="auto" w:fill="FFFFFF"/>
        <w:autoSpaceDE/>
        <w:autoSpaceDN/>
        <w:textAlignment w:val="baseline"/>
        <w:rPr>
          <w:rFonts w:ascii="Arial" w:hAnsi="Arial" w:cs="Arial"/>
          <w:sz w:val="18"/>
          <w:szCs w:val="18"/>
          <w:shd w:val="clear" w:color="auto" w:fill="FFFFFF"/>
        </w:rPr>
      </w:pPr>
    </w:p>
    <w:p w14:paraId="78661D01" w14:textId="77777777" w:rsidR="00A05DE5" w:rsidRDefault="00A05DE5" w:rsidP="00A64816">
      <w:pPr>
        <w:widowControl/>
        <w:shd w:val="clear" w:color="auto" w:fill="FFFFFF"/>
        <w:autoSpaceDE/>
        <w:autoSpaceDN/>
        <w:textAlignment w:val="baseline"/>
        <w:rPr>
          <w:rFonts w:ascii="Arial" w:hAnsi="Arial" w:cs="Arial"/>
          <w:sz w:val="18"/>
          <w:szCs w:val="18"/>
          <w:shd w:val="clear" w:color="auto" w:fill="FFFFFF"/>
        </w:rPr>
      </w:pPr>
    </w:p>
    <w:p w14:paraId="727C0FE7" w14:textId="77777777" w:rsidR="00A05DE5" w:rsidRDefault="00A05DE5" w:rsidP="00A64816">
      <w:pPr>
        <w:widowControl/>
        <w:shd w:val="clear" w:color="auto" w:fill="FFFFFF"/>
        <w:autoSpaceDE/>
        <w:autoSpaceDN/>
        <w:textAlignment w:val="baseline"/>
        <w:rPr>
          <w:rFonts w:ascii="Arial" w:hAnsi="Arial" w:cs="Arial"/>
          <w:sz w:val="18"/>
          <w:szCs w:val="18"/>
          <w:shd w:val="clear" w:color="auto" w:fill="FFFFFF"/>
        </w:rPr>
      </w:pPr>
    </w:p>
    <w:p w14:paraId="3427FF32" w14:textId="77777777" w:rsidR="00A05DE5" w:rsidRDefault="00A05DE5" w:rsidP="00A64816">
      <w:pPr>
        <w:widowControl/>
        <w:shd w:val="clear" w:color="auto" w:fill="FFFFFF"/>
        <w:autoSpaceDE/>
        <w:autoSpaceDN/>
        <w:textAlignment w:val="baseline"/>
        <w:rPr>
          <w:rFonts w:ascii="Arial" w:hAnsi="Arial" w:cs="Arial"/>
          <w:sz w:val="18"/>
          <w:szCs w:val="18"/>
          <w:shd w:val="clear" w:color="auto" w:fill="FFFFFF"/>
        </w:rPr>
      </w:pPr>
    </w:p>
    <w:p w14:paraId="2FDDE18C" w14:textId="77777777" w:rsidR="00A05DE5" w:rsidRDefault="00A05DE5" w:rsidP="00A64816">
      <w:pPr>
        <w:widowControl/>
        <w:shd w:val="clear" w:color="auto" w:fill="FFFFFF"/>
        <w:autoSpaceDE/>
        <w:autoSpaceDN/>
        <w:textAlignment w:val="baseline"/>
        <w:rPr>
          <w:rFonts w:ascii="Arial" w:hAnsi="Arial" w:cs="Arial"/>
          <w:sz w:val="18"/>
          <w:szCs w:val="18"/>
          <w:shd w:val="clear" w:color="auto" w:fill="FFFFFF"/>
        </w:rPr>
      </w:pPr>
    </w:p>
    <w:p w14:paraId="3F4D90EC" w14:textId="77777777" w:rsidR="00A05DE5" w:rsidRDefault="00A05DE5" w:rsidP="00A64816">
      <w:pPr>
        <w:widowControl/>
        <w:shd w:val="clear" w:color="auto" w:fill="FFFFFF"/>
        <w:autoSpaceDE/>
        <w:autoSpaceDN/>
        <w:textAlignment w:val="baseline"/>
        <w:rPr>
          <w:rFonts w:ascii="Arial" w:hAnsi="Arial" w:cs="Arial"/>
          <w:sz w:val="18"/>
          <w:szCs w:val="18"/>
          <w:shd w:val="clear" w:color="auto" w:fill="FFFFFF"/>
        </w:rPr>
      </w:pPr>
    </w:p>
    <w:p w14:paraId="0D00CD51" w14:textId="77777777" w:rsidR="00A05DE5" w:rsidRDefault="00A05DE5" w:rsidP="00A64816">
      <w:pPr>
        <w:widowControl/>
        <w:shd w:val="clear" w:color="auto" w:fill="FFFFFF"/>
        <w:autoSpaceDE/>
        <w:autoSpaceDN/>
        <w:textAlignment w:val="baseline"/>
        <w:rPr>
          <w:rFonts w:ascii="Arial" w:hAnsi="Arial" w:cs="Arial"/>
          <w:sz w:val="18"/>
          <w:szCs w:val="18"/>
          <w:shd w:val="clear" w:color="auto" w:fill="FFFFFF"/>
        </w:rPr>
      </w:pPr>
    </w:p>
    <w:p w14:paraId="636BDD28" w14:textId="77777777" w:rsidR="00A05DE5" w:rsidRDefault="00A05DE5" w:rsidP="00A64816">
      <w:pPr>
        <w:widowControl/>
        <w:shd w:val="clear" w:color="auto" w:fill="FFFFFF"/>
        <w:autoSpaceDE/>
        <w:autoSpaceDN/>
        <w:textAlignment w:val="baseline"/>
        <w:rPr>
          <w:rFonts w:ascii="Arial" w:hAnsi="Arial" w:cs="Arial"/>
          <w:sz w:val="18"/>
          <w:szCs w:val="18"/>
          <w:shd w:val="clear" w:color="auto" w:fill="FFFFFF"/>
        </w:rPr>
      </w:pPr>
    </w:p>
    <w:p w14:paraId="549A6BA1" w14:textId="77777777" w:rsidR="00A05DE5" w:rsidRDefault="00A05DE5" w:rsidP="00A64816">
      <w:pPr>
        <w:widowControl/>
        <w:shd w:val="clear" w:color="auto" w:fill="FFFFFF"/>
        <w:autoSpaceDE/>
        <w:autoSpaceDN/>
        <w:textAlignment w:val="baseline"/>
        <w:rPr>
          <w:rFonts w:ascii="Arial" w:hAnsi="Arial" w:cs="Arial"/>
          <w:sz w:val="18"/>
          <w:szCs w:val="18"/>
          <w:shd w:val="clear" w:color="auto" w:fill="FFFFFF"/>
        </w:rPr>
      </w:pPr>
    </w:p>
    <w:p w14:paraId="36998BEE" w14:textId="77777777" w:rsidR="00A05DE5" w:rsidRDefault="00A05DE5" w:rsidP="00A64816">
      <w:pPr>
        <w:widowControl/>
        <w:shd w:val="clear" w:color="auto" w:fill="FFFFFF"/>
        <w:autoSpaceDE/>
        <w:autoSpaceDN/>
        <w:textAlignment w:val="baseline"/>
        <w:rPr>
          <w:rFonts w:ascii="Arial" w:hAnsi="Arial" w:cs="Arial"/>
          <w:sz w:val="18"/>
          <w:szCs w:val="18"/>
          <w:shd w:val="clear" w:color="auto" w:fill="FFFFFF"/>
        </w:rPr>
      </w:pPr>
    </w:p>
    <w:p w14:paraId="33000C70" w14:textId="77777777" w:rsidR="00A05DE5" w:rsidRDefault="00A05DE5" w:rsidP="00A64816">
      <w:pPr>
        <w:widowControl/>
        <w:shd w:val="clear" w:color="auto" w:fill="FFFFFF"/>
        <w:autoSpaceDE/>
        <w:autoSpaceDN/>
        <w:textAlignment w:val="baseline"/>
        <w:rPr>
          <w:rFonts w:ascii="Arial" w:hAnsi="Arial" w:cs="Arial"/>
          <w:sz w:val="18"/>
          <w:szCs w:val="18"/>
          <w:shd w:val="clear" w:color="auto" w:fill="FFFFFF"/>
        </w:rPr>
      </w:pPr>
    </w:p>
    <w:p w14:paraId="6546FD4C" w14:textId="77777777" w:rsidR="00A05DE5" w:rsidRPr="006A05B6" w:rsidRDefault="00A05DE5" w:rsidP="00A05DE5">
      <w:pPr>
        <w:rPr>
          <w:rFonts w:ascii="Zurich Sans Medium" w:hAnsi="Zurich Sans Medium"/>
          <w:bCs/>
          <w:color w:val="333333"/>
          <w:sz w:val="16"/>
          <w:szCs w:val="16"/>
        </w:rPr>
      </w:pPr>
      <w:r w:rsidRPr="006A05B6">
        <w:rPr>
          <w:rFonts w:ascii="Arial" w:hAnsi="Arial" w:cs="Arial"/>
          <w:b/>
          <w:bCs/>
          <w:color w:val="2167AE"/>
          <w:sz w:val="16"/>
          <w:szCs w:val="16"/>
        </w:rPr>
        <w:t>Zurich - Companhia de Seguros Vida S.A.</w:t>
      </w:r>
      <w:r w:rsidRPr="006A05B6">
        <w:rPr>
          <w:rFonts w:ascii="Arial" w:hAnsi="Arial" w:cs="Arial"/>
          <w:bCs/>
          <w:color w:val="2167AE"/>
          <w:sz w:val="16"/>
          <w:szCs w:val="16"/>
        </w:rPr>
        <w:t xml:space="preserve"> </w:t>
      </w:r>
      <w:r w:rsidRPr="006A05B6">
        <w:rPr>
          <w:rFonts w:ascii="Arial" w:hAnsi="Arial" w:cs="Arial"/>
          <w:b/>
          <w:bCs/>
          <w:color w:val="333333"/>
          <w:sz w:val="16"/>
          <w:szCs w:val="16"/>
        </w:rPr>
        <w:t>Registo:</w:t>
      </w:r>
      <w:r w:rsidRPr="006A05B6">
        <w:rPr>
          <w:rFonts w:ascii="Arial" w:hAnsi="Arial" w:cs="Arial"/>
          <w:bCs/>
          <w:color w:val="333333"/>
          <w:sz w:val="16"/>
          <w:szCs w:val="16"/>
        </w:rPr>
        <w:t xml:space="preserve"> Cons. </w:t>
      </w:r>
      <w:proofErr w:type="spellStart"/>
      <w:r w:rsidRPr="006A05B6">
        <w:rPr>
          <w:rFonts w:ascii="Arial" w:hAnsi="Arial" w:cs="Arial"/>
          <w:bCs/>
          <w:color w:val="333333"/>
          <w:sz w:val="16"/>
          <w:szCs w:val="16"/>
        </w:rPr>
        <w:t>Reg</w:t>
      </w:r>
      <w:proofErr w:type="spellEnd"/>
      <w:r w:rsidRPr="006A05B6">
        <w:rPr>
          <w:rFonts w:ascii="Arial" w:hAnsi="Arial" w:cs="Arial"/>
          <w:bCs/>
          <w:color w:val="333333"/>
          <w:sz w:val="16"/>
          <w:szCs w:val="16"/>
        </w:rPr>
        <w:t xml:space="preserve">. Comercial de Lisboa </w:t>
      </w:r>
      <w:r w:rsidRPr="006A05B6">
        <w:rPr>
          <w:rFonts w:ascii="Arial" w:hAnsi="Arial" w:cs="Arial"/>
          <w:b/>
          <w:bCs/>
          <w:color w:val="333333"/>
          <w:sz w:val="16"/>
          <w:szCs w:val="16"/>
        </w:rPr>
        <w:t>NIPC:</w:t>
      </w:r>
      <w:r w:rsidRPr="006A05B6">
        <w:rPr>
          <w:rFonts w:ascii="Arial" w:hAnsi="Arial" w:cs="Arial"/>
          <w:bCs/>
          <w:color w:val="333333"/>
          <w:sz w:val="16"/>
          <w:szCs w:val="16"/>
        </w:rPr>
        <w:t xml:space="preserve"> 503 583 456 </w:t>
      </w:r>
    </w:p>
    <w:p w14:paraId="6F70447E" w14:textId="77777777" w:rsidR="00A05DE5" w:rsidRPr="006A05B6" w:rsidRDefault="00A05DE5" w:rsidP="00A05DE5">
      <w:pPr>
        <w:rPr>
          <w:rFonts w:ascii="Zurich Sans Medium" w:hAnsi="Zurich Sans Medium"/>
          <w:bCs/>
          <w:color w:val="333333"/>
          <w:sz w:val="16"/>
          <w:szCs w:val="16"/>
        </w:rPr>
      </w:pPr>
      <w:r w:rsidRPr="006A05B6">
        <w:rPr>
          <w:rFonts w:ascii="Arial" w:hAnsi="Arial" w:cs="Arial"/>
          <w:b/>
          <w:bCs/>
          <w:color w:val="333333"/>
          <w:sz w:val="16"/>
          <w:szCs w:val="16"/>
        </w:rPr>
        <w:t>Sede:</w:t>
      </w:r>
      <w:r w:rsidRPr="006A05B6">
        <w:rPr>
          <w:rFonts w:ascii="Arial" w:hAnsi="Arial" w:cs="Arial"/>
          <w:bCs/>
          <w:color w:val="333333"/>
          <w:sz w:val="16"/>
          <w:szCs w:val="16"/>
        </w:rPr>
        <w:t xml:space="preserve"> R. Barata Salgueiro, 41 1269-058 Lisboa </w:t>
      </w:r>
      <w:r w:rsidRPr="006A05B6">
        <w:rPr>
          <w:rFonts w:ascii="Arial" w:hAnsi="Arial" w:cs="Arial"/>
          <w:b/>
          <w:bCs/>
          <w:color w:val="333333"/>
          <w:sz w:val="16"/>
          <w:szCs w:val="16"/>
        </w:rPr>
        <w:t>Capital Social Realizado:</w:t>
      </w:r>
      <w:r w:rsidRPr="006A05B6">
        <w:rPr>
          <w:rFonts w:ascii="Arial" w:hAnsi="Arial" w:cs="Arial"/>
          <w:bCs/>
          <w:color w:val="333333"/>
          <w:sz w:val="16"/>
          <w:szCs w:val="16"/>
        </w:rPr>
        <w:t xml:space="preserve"> 20.660.260,00 Euros </w:t>
      </w:r>
    </w:p>
    <w:p w14:paraId="41008797" w14:textId="77777777" w:rsidR="00A05DE5" w:rsidRPr="006A05B6" w:rsidRDefault="00A05DE5" w:rsidP="00A05DE5">
      <w:pPr>
        <w:rPr>
          <w:rFonts w:ascii="Arial" w:hAnsi="Arial" w:cs="Arial"/>
          <w:bCs/>
          <w:sz w:val="16"/>
          <w:szCs w:val="16"/>
          <w:u w:val="single"/>
        </w:rPr>
      </w:pPr>
      <w:r w:rsidRPr="006A05B6">
        <w:rPr>
          <w:rFonts w:ascii="Zurich Sans Medium" w:hAnsi="Zurich Sans Medium"/>
          <w:bCs/>
          <w:noProof/>
          <w:color w:val="333333"/>
          <w:sz w:val="16"/>
          <w:szCs w:val="16"/>
          <w:lang w:val="en-US"/>
        </w:rPr>
        <w:drawing>
          <wp:anchor distT="0" distB="0" distL="114300" distR="114300" simplePos="0" relativeHeight="251675648" behindDoc="0" locked="0" layoutInCell="1" allowOverlap="1" wp14:anchorId="60BD5506" wp14:editId="5A73BC71">
            <wp:simplePos x="0" y="0"/>
            <wp:positionH relativeFrom="column">
              <wp:posOffset>1864690</wp:posOffset>
            </wp:positionH>
            <wp:positionV relativeFrom="paragraph">
              <wp:posOffset>5715</wp:posOffset>
            </wp:positionV>
            <wp:extent cx="107950" cy="107950"/>
            <wp:effectExtent l="0" t="0" r="6350" b="635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page">
              <wp14:pctWidth>0</wp14:pctWidth>
            </wp14:sizeRelH>
            <wp14:sizeRelV relativeFrom="page">
              <wp14:pctHeight>0</wp14:pctHeight>
            </wp14:sizeRelV>
          </wp:anchor>
        </w:drawing>
      </w:r>
      <w:r w:rsidRPr="006A05B6">
        <w:rPr>
          <w:rFonts w:ascii="Arial" w:hAnsi="Arial" w:cs="Arial"/>
          <w:b/>
          <w:bCs/>
          <w:color w:val="333333"/>
          <w:sz w:val="16"/>
          <w:szCs w:val="16"/>
        </w:rPr>
        <w:t>Tel.:</w:t>
      </w:r>
      <w:r w:rsidRPr="006A05B6">
        <w:rPr>
          <w:rFonts w:ascii="Arial" w:hAnsi="Arial" w:cs="Arial"/>
          <w:bCs/>
          <w:color w:val="333333"/>
          <w:sz w:val="16"/>
          <w:szCs w:val="16"/>
        </w:rPr>
        <w:t xml:space="preserve"> 213 133 100 </w:t>
      </w:r>
      <w:r w:rsidRPr="006A05B6">
        <w:rPr>
          <w:rFonts w:ascii="Arial" w:hAnsi="Arial" w:cs="Arial"/>
          <w:bCs/>
          <w:color w:val="333333"/>
          <w:sz w:val="16"/>
          <w:szCs w:val="16"/>
          <w:vertAlign w:val="superscript"/>
        </w:rPr>
        <w:t>(1)</w:t>
      </w:r>
      <w:r w:rsidRPr="006A05B6">
        <w:rPr>
          <w:rFonts w:ascii="Arial" w:hAnsi="Arial" w:cs="Arial"/>
          <w:bCs/>
          <w:color w:val="333333"/>
          <w:sz w:val="16"/>
          <w:szCs w:val="16"/>
        </w:rPr>
        <w:t xml:space="preserve"> </w:t>
      </w:r>
      <w:r w:rsidRPr="006A05B6">
        <w:rPr>
          <w:rFonts w:ascii="Arial" w:hAnsi="Arial" w:cs="Arial"/>
          <w:b/>
          <w:bCs/>
          <w:color w:val="333333"/>
          <w:sz w:val="16"/>
          <w:szCs w:val="16"/>
        </w:rPr>
        <w:t>Fax:</w:t>
      </w:r>
      <w:r w:rsidRPr="006A05B6">
        <w:rPr>
          <w:rFonts w:ascii="Arial" w:hAnsi="Arial" w:cs="Arial"/>
          <w:bCs/>
          <w:color w:val="333333"/>
          <w:sz w:val="16"/>
          <w:szCs w:val="16"/>
        </w:rPr>
        <w:t xml:space="preserve"> 213 133 111</w:t>
      </w:r>
      <w:r w:rsidRPr="006A05B6">
        <w:rPr>
          <w:rFonts w:ascii="Arial" w:hAnsi="Arial" w:cs="Arial"/>
          <w:bCs/>
          <w:color w:val="333333"/>
          <w:sz w:val="16"/>
          <w:szCs w:val="16"/>
          <w:vertAlign w:val="superscript"/>
        </w:rPr>
        <w:t>(1)</w:t>
      </w:r>
      <w:r w:rsidRPr="006A05B6">
        <w:rPr>
          <w:rFonts w:ascii="Arial" w:hAnsi="Arial" w:cs="Arial"/>
          <w:bCs/>
          <w:color w:val="333333"/>
          <w:sz w:val="16"/>
          <w:szCs w:val="16"/>
        </w:rPr>
        <w:t xml:space="preserve">      936 869 078 </w:t>
      </w:r>
      <w:r w:rsidRPr="006A05B6">
        <w:rPr>
          <w:rFonts w:ascii="Arial" w:hAnsi="Arial" w:cs="Arial"/>
          <w:bCs/>
          <w:color w:val="333333"/>
          <w:sz w:val="16"/>
          <w:szCs w:val="16"/>
          <w:vertAlign w:val="superscript"/>
        </w:rPr>
        <w:t>(2)</w:t>
      </w:r>
      <w:r w:rsidRPr="006A05B6">
        <w:rPr>
          <w:rFonts w:ascii="Arial" w:hAnsi="Arial" w:cs="Arial"/>
          <w:bCs/>
          <w:color w:val="333333"/>
          <w:sz w:val="16"/>
          <w:szCs w:val="16"/>
        </w:rPr>
        <w:t xml:space="preserve">  www.zurich.com.pt  </w:t>
      </w:r>
      <w:hyperlink r:id="rId12" w:history="1">
        <w:r w:rsidRPr="006A05B6">
          <w:rPr>
            <w:rFonts w:ascii="Arial" w:hAnsi="Arial" w:cs="Arial"/>
            <w:bCs/>
            <w:sz w:val="16"/>
            <w:szCs w:val="16"/>
            <w:u w:val="single"/>
          </w:rPr>
          <w:t>zurich.helppoint.portugal@zurich.com</w:t>
        </w:r>
      </w:hyperlink>
    </w:p>
    <w:p w14:paraId="4C5E8266" w14:textId="77777777" w:rsidR="00A05DE5" w:rsidRPr="006A05B6" w:rsidRDefault="00A05DE5" w:rsidP="00A05DE5">
      <w:pPr>
        <w:rPr>
          <w:rFonts w:ascii="Zurich Sans Medium" w:hAnsi="Zurich Sans Medium"/>
          <w:bCs/>
          <w:sz w:val="16"/>
          <w:szCs w:val="16"/>
          <w:u w:val="single"/>
        </w:rPr>
      </w:pPr>
      <w:r w:rsidRPr="006A05B6">
        <w:rPr>
          <w:rFonts w:ascii="Zurich Sans" w:hAnsi="Zurich Sans"/>
          <w:bCs/>
          <w:color w:val="333333"/>
          <w:sz w:val="16"/>
          <w:szCs w:val="16"/>
          <w:vertAlign w:val="superscript"/>
        </w:rPr>
        <w:t>(1)</w:t>
      </w:r>
      <w:r w:rsidRPr="006A05B6">
        <w:rPr>
          <w:rFonts w:ascii="Zurich Sans" w:hAnsi="Zurich Sans"/>
          <w:bCs/>
          <w:color w:val="333333"/>
          <w:sz w:val="16"/>
          <w:szCs w:val="16"/>
        </w:rPr>
        <w:t xml:space="preserve"> Chamada para rede fixa nacional </w:t>
      </w:r>
      <w:r w:rsidRPr="006A05B6">
        <w:rPr>
          <w:rFonts w:ascii="Zurich Sans" w:hAnsi="Zurich Sans"/>
          <w:bCs/>
          <w:color w:val="333333"/>
          <w:sz w:val="16"/>
          <w:szCs w:val="16"/>
          <w:vertAlign w:val="superscript"/>
        </w:rPr>
        <w:t>(2)</w:t>
      </w:r>
      <w:r w:rsidRPr="006A05B6">
        <w:rPr>
          <w:rFonts w:ascii="Zurich Sans" w:hAnsi="Zurich Sans"/>
          <w:bCs/>
          <w:color w:val="333333"/>
          <w:sz w:val="16"/>
          <w:szCs w:val="16"/>
        </w:rPr>
        <w:t xml:space="preserve"> Chamada para rede móvel nacional</w:t>
      </w:r>
    </w:p>
    <w:p w14:paraId="60A2EC10" w14:textId="77777777" w:rsidR="00A05DE5" w:rsidRPr="00A05DE5" w:rsidRDefault="00A05DE5" w:rsidP="00A64816">
      <w:pPr>
        <w:widowControl/>
        <w:shd w:val="clear" w:color="auto" w:fill="FFFFFF"/>
        <w:autoSpaceDE/>
        <w:autoSpaceDN/>
        <w:textAlignment w:val="baseline"/>
        <w:rPr>
          <w:rFonts w:ascii="Arial" w:hAnsi="Arial" w:cs="Arial"/>
          <w:color w:val="23366F"/>
          <w:sz w:val="18"/>
          <w:szCs w:val="18"/>
          <w:shd w:val="clear" w:color="auto" w:fill="FFFFFF"/>
        </w:rPr>
      </w:pPr>
    </w:p>
    <w:sectPr w:rsidR="00A05DE5" w:rsidRPr="00A05DE5" w:rsidSect="008217A0">
      <w:headerReference w:type="default" r:id="rId13"/>
      <w:footerReference w:type="even" r:id="rId14"/>
      <w:footerReference w:type="default" r:id="rId15"/>
      <w:footerReference w:type="first" r:id="rId16"/>
      <w:pgSz w:w="11900" w:h="16840"/>
      <w:pgMar w:top="640" w:right="700" w:bottom="440" w:left="700" w:header="0" w:footer="2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7E60E" w14:textId="77777777" w:rsidR="003F3431" w:rsidRDefault="003F3431">
      <w:r>
        <w:separator/>
      </w:r>
    </w:p>
  </w:endnote>
  <w:endnote w:type="continuationSeparator" w:id="0">
    <w:p w14:paraId="4B349F24" w14:textId="77777777" w:rsidR="003F3431" w:rsidRDefault="003F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Zurich Sans Medium">
    <w:panose1 w:val="02000600000000000000"/>
    <w:charset w:val="00"/>
    <w:family w:val="auto"/>
    <w:pitch w:val="variable"/>
    <w:sig w:usb0="A00000AF" w:usb1="0000304B" w:usb2="00000000" w:usb3="00000000" w:csb0="0000009B" w:csb1="00000000"/>
  </w:font>
  <w:font w:name="Zurich Sans">
    <w:panose1 w:val="02000500000000000000"/>
    <w:charset w:val="00"/>
    <w:family w:val="auto"/>
    <w:pitch w:val="variable"/>
    <w:sig w:usb0="A00000AF" w:usb1="0000304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17F5B" w14:textId="3261744A" w:rsidR="00C1661D" w:rsidRDefault="00C166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C87C" w14:textId="70DB9148" w:rsidR="003C4E35" w:rsidRDefault="00C1661D">
    <w:pPr>
      <w:pStyle w:val="BodyText"/>
      <w:spacing w:line="14" w:lineRule="auto"/>
    </w:pPr>
    <w:r>
      <w:rPr>
        <w:noProof/>
      </w:rPr>
      <mc:AlternateContent>
        <mc:Choice Requires="wps">
          <w:drawing>
            <wp:anchor distT="0" distB="0" distL="0" distR="0" simplePos="0" relativeHeight="487406592" behindDoc="1" locked="0" layoutInCell="1" allowOverlap="1" wp14:anchorId="689D5348" wp14:editId="7690CD2A">
              <wp:simplePos x="0" y="0"/>
              <wp:positionH relativeFrom="page">
                <wp:posOffset>495300</wp:posOffset>
              </wp:positionH>
              <wp:positionV relativeFrom="page">
                <wp:posOffset>10401300</wp:posOffset>
              </wp:positionV>
              <wp:extent cx="1328420" cy="165735"/>
              <wp:effectExtent l="0" t="0" r="0" b="0"/>
              <wp:wrapNone/>
              <wp:docPr id="76" name="Text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8420" cy="165735"/>
                      </a:xfrm>
                      <a:prstGeom prst="rect">
                        <a:avLst/>
                      </a:prstGeom>
                    </wps:spPr>
                    <wps:txbx>
                      <w:txbxContent>
                        <w:p w14:paraId="75D7EBEA" w14:textId="35543898" w:rsidR="003C4E35" w:rsidRDefault="003C4E35">
                          <w:pPr>
                            <w:pStyle w:val="BodyText"/>
                            <w:spacing w:before="14"/>
                            <w:ind w:left="20"/>
                          </w:pPr>
                        </w:p>
                      </w:txbxContent>
                    </wps:txbx>
                    <wps:bodyPr wrap="square" lIns="0" tIns="0" rIns="0" bIns="0" rtlCol="0">
                      <a:noAutofit/>
                    </wps:bodyPr>
                  </wps:wsp>
                </a:graphicData>
              </a:graphic>
            </wp:anchor>
          </w:drawing>
        </mc:Choice>
        <mc:Fallback>
          <w:pict>
            <v:shapetype w14:anchorId="689D5348" id="_x0000_t202" coordsize="21600,21600" o:spt="202" path="m,l,21600r21600,l21600,xe">
              <v:stroke joinstyle="miter"/>
              <v:path gradientshapeok="t" o:connecttype="rect"/>
            </v:shapetype>
            <v:shape id="Textbox 76" o:spid="_x0000_s1054" type="#_x0000_t202" style="position:absolute;margin-left:39pt;margin-top:819pt;width:104.6pt;height:13.05pt;z-index:-159098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" filled="f" stroked="f">
              <v:textbox inset="0,0,0,0">
                <w:txbxContent>
                  <w:p w14:paraId="75D7EBEA" w14:textId="35543898" w:rsidR="003C4E35" w:rsidRDefault="003C4E35">
                    <w:pPr>
                      <w:pStyle w:val="BodyText"/>
                      <w:spacing w:before="14"/>
                      <w:ind w:left="20"/>
                    </w:pPr>
                  </w:p>
                </w:txbxContent>
              </v:textbox>
              <w10:wrap anchorx="page" anchory="page"/>
            </v:shape>
          </w:pict>
        </mc:Fallback>
      </mc:AlternateContent>
    </w:r>
    <w:r>
      <w:rPr>
        <w:noProof/>
      </w:rPr>
      <mc:AlternateContent>
        <mc:Choice Requires="wps">
          <w:drawing>
            <wp:anchor distT="0" distB="0" distL="0" distR="0" simplePos="0" relativeHeight="487407104" behindDoc="1" locked="0" layoutInCell="1" allowOverlap="1" wp14:anchorId="2C1BC68F" wp14:editId="409D30FE">
              <wp:simplePos x="0" y="0"/>
              <wp:positionH relativeFrom="page">
                <wp:posOffset>6405371</wp:posOffset>
              </wp:positionH>
              <wp:positionV relativeFrom="page">
                <wp:posOffset>10401300</wp:posOffset>
              </wp:positionV>
              <wp:extent cx="655955" cy="165735"/>
              <wp:effectExtent l="0" t="0" r="0" b="0"/>
              <wp:wrapNone/>
              <wp:docPr id="77" name="Text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955" cy="165735"/>
                      </a:xfrm>
                      <a:prstGeom prst="rect">
                        <a:avLst/>
                      </a:prstGeom>
                    </wps:spPr>
                    <wps:txbx>
                      <w:txbxContent>
                        <w:p w14:paraId="5FCA53F3" w14:textId="77777777" w:rsidR="003C4E35" w:rsidRDefault="00C1661D">
                          <w:pPr>
                            <w:pStyle w:val="BodyText"/>
                            <w:spacing w:before="14"/>
                            <w:ind w:left="20"/>
                          </w:pPr>
                          <w:r>
                            <w:t>Página</w:t>
                          </w:r>
                          <w:r>
                            <w:rPr>
                              <w:spacing w:val="-13"/>
                            </w:rPr>
                            <w:t xml:space="preserve"> </w:t>
                          </w:r>
                          <w:r>
                            <w:rPr>
                              <w:spacing w:val="-5"/>
                            </w:rPr>
                            <w:fldChar w:fldCharType="begin"/>
                          </w:r>
                          <w:r>
                            <w:rPr>
                              <w:spacing w:val="-5"/>
                            </w:rPr>
                            <w:instrText xml:space="preserve"> PAGE </w:instrText>
                          </w:r>
                          <w:r>
                            <w:rPr>
                              <w:spacing w:val="-5"/>
                            </w:rPr>
                            <w:fldChar w:fldCharType="separate"/>
                          </w:r>
                          <w:r>
                            <w:rPr>
                              <w:spacing w:val="-5"/>
                            </w:rPr>
                            <w:t>6</w:t>
                          </w:r>
                          <w:r>
                            <w:rPr>
                              <w:spacing w:val="-5"/>
                            </w:rPr>
                            <w:fldChar w:fldCharType="end"/>
                          </w:r>
                          <w:r>
                            <w:rPr>
                              <w:spacing w:val="-5"/>
                            </w:rPr>
                            <w:t>/</w:t>
                          </w:r>
                          <w:r>
                            <w:rPr>
                              <w:spacing w:val="-5"/>
                            </w:rPr>
                            <w:fldChar w:fldCharType="begin"/>
                          </w:r>
                          <w:r>
                            <w:rPr>
                              <w:spacing w:val="-5"/>
                            </w:rPr>
                            <w:instrText xml:space="preserve"> NUMPAGES </w:instrText>
                          </w:r>
                          <w:r>
                            <w:rPr>
                              <w:spacing w:val="-5"/>
                            </w:rPr>
                            <w:fldChar w:fldCharType="separate"/>
                          </w:r>
                          <w:r>
                            <w:rPr>
                              <w:spacing w:val="-5"/>
                            </w:rPr>
                            <w:t>6</w:t>
                          </w:r>
                          <w:r>
                            <w:rPr>
                              <w:spacing w:val="-5"/>
                            </w:rPr>
                            <w:fldChar w:fldCharType="end"/>
                          </w:r>
                        </w:p>
                      </w:txbxContent>
                    </wps:txbx>
                    <wps:bodyPr wrap="square" lIns="0" tIns="0" rIns="0" bIns="0" rtlCol="0">
                      <a:noAutofit/>
                    </wps:bodyPr>
                  </wps:wsp>
                </a:graphicData>
              </a:graphic>
            </wp:anchor>
          </w:drawing>
        </mc:Choice>
        <mc:Fallback>
          <w:pict>
            <v:shape w14:anchorId="2C1BC68F" id="Textbox 77" o:spid="_x0000_s1055" type="#_x0000_t202" style="position:absolute;margin-left:504.35pt;margin-top:819pt;width:51.65pt;height:13.05pt;z-index:-15909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" filled="f" stroked="f">
              <v:textbox inset="0,0,0,0">
                <w:txbxContent>
                  <w:p w14:paraId="5FCA53F3" w14:textId="77777777" w:rsidR="003C4E35" w:rsidRDefault="00C1661D">
                    <w:pPr>
                      <w:pStyle w:val="BodyText"/>
                      <w:spacing w:before="14"/>
                      <w:ind w:left="20"/>
                    </w:pPr>
                    <w:r>
                      <w:t>Página</w:t>
                    </w:r>
                    <w:r>
                      <w:rPr>
                        <w:spacing w:val="-13"/>
                      </w:rPr>
                      <w:t xml:space="preserve"> </w:t>
                    </w:r>
                    <w:r>
                      <w:rPr>
                        <w:spacing w:val="-5"/>
                      </w:rPr>
                      <w:fldChar w:fldCharType="begin"/>
                    </w:r>
                    <w:r>
                      <w:rPr>
                        <w:spacing w:val="-5"/>
                      </w:rPr>
                      <w:instrText xml:space="preserve"> PAGE </w:instrText>
                    </w:r>
                    <w:r>
                      <w:rPr>
                        <w:spacing w:val="-5"/>
                      </w:rPr>
                      <w:fldChar w:fldCharType="separate"/>
                    </w:r>
                    <w:r>
                      <w:rPr>
                        <w:spacing w:val="-5"/>
                      </w:rPr>
                      <w:t>6</w:t>
                    </w:r>
                    <w:r>
                      <w:rPr>
                        <w:spacing w:val="-5"/>
                      </w:rPr>
                      <w:fldChar w:fldCharType="end"/>
                    </w:r>
                    <w:r>
                      <w:rPr>
                        <w:spacing w:val="-5"/>
                      </w:rPr>
                      <w:t>/</w:t>
                    </w:r>
                    <w:r>
                      <w:rPr>
                        <w:spacing w:val="-5"/>
                      </w:rPr>
                      <w:fldChar w:fldCharType="begin"/>
                    </w:r>
                    <w:r>
                      <w:rPr>
                        <w:spacing w:val="-5"/>
                      </w:rPr>
                      <w:instrText xml:space="preserve"> NUMPAGES </w:instrText>
                    </w:r>
                    <w:r>
                      <w:rPr>
                        <w:spacing w:val="-5"/>
                      </w:rPr>
                      <w:fldChar w:fldCharType="separate"/>
                    </w:r>
                    <w:r>
                      <w:rPr>
                        <w:spacing w:val="-5"/>
                      </w:rPr>
                      <w:t>6</w:t>
                    </w:r>
                    <w:r>
                      <w:rPr>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EFE3B" w14:textId="1B88F995" w:rsidR="00C1661D" w:rsidRDefault="00C16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4886F" w14:textId="77777777" w:rsidR="003F3431" w:rsidRDefault="003F3431">
      <w:r>
        <w:separator/>
      </w:r>
    </w:p>
  </w:footnote>
  <w:footnote w:type="continuationSeparator" w:id="0">
    <w:p w14:paraId="677DFE3C" w14:textId="77777777" w:rsidR="003F3431" w:rsidRDefault="003F3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6E96" w14:textId="707A6956" w:rsidR="008217A0" w:rsidRDefault="008217A0">
    <w:pPr>
      <w:pStyle w:val="Header"/>
    </w:pPr>
    <w:r>
      <w:rPr>
        <w:noProof/>
      </w:rPr>
      <w:drawing>
        <wp:anchor distT="0" distB="0" distL="114300" distR="114300" simplePos="0" relativeHeight="487410176" behindDoc="1" locked="0" layoutInCell="1" allowOverlap="1" wp14:anchorId="232807B3" wp14:editId="767785E7">
          <wp:simplePos x="0" y="0"/>
          <wp:positionH relativeFrom="column">
            <wp:posOffset>5145405</wp:posOffset>
          </wp:positionH>
          <wp:positionV relativeFrom="paragraph">
            <wp:posOffset>-246496</wp:posOffset>
          </wp:positionV>
          <wp:extent cx="1824990" cy="709295"/>
          <wp:effectExtent l="0" t="0" r="0" b="0"/>
          <wp:wrapTight wrapText="bothSides">
            <wp:wrapPolygon edited="0">
              <wp:start x="3608" y="3481"/>
              <wp:lineTo x="2255" y="5221"/>
              <wp:lineTo x="1578" y="9282"/>
              <wp:lineTo x="1804" y="13923"/>
              <wp:lineTo x="3157" y="16244"/>
              <wp:lineTo x="3608" y="17404"/>
              <wp:lineTo x="4509" y="17404"/>
              <wp:lineTo x="4960" y="16244"/>
              <wp:lineTo x="6088" y="13923"/>
              <wp:lineTo x="20518" y="13923"/>
              <wp:lineTo x="20518" y="5221"/>
              <wp:lineTo x="4509" y="3481"/>
              <wp:lineTo x="3608" y="3481"/>
            </wp:wrapPolygon>
          </wp:wrapTight>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990" cy="70929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43DC" w14:textId="2DBB784B" w:rsidR="003C4E35" w:rsidRDefault="00A05DE5">
    <w:pPr>
      <w:pStyle w:val="BodyText"/>
      <w:spacing w:line="14" w:lineRule="auto"/>
      <w:rPr>
        <w:sz w:val="2"/>
      </w:rPr>
    </w:pPr>
    <w:r>
      <w:rPr>
        <w:noProof/>
      </w:rPr>
      <w:drawing>
        <wp:anchor distT="0" distB="0" distL="114300" distR="114300" simplePos="0" relativeHeight="487408128" behindDoc="1" locked="0" layoutInCell="1" allowOverlap="1" wp14:anchorId="09397AE9" wp14:editId="55820755">
          <wp:simplePos x="0" y="0"/>
          <wp:positionH relativeFrom="column">
            <wp:posOffset>5051918</wp:posOffset>
          </wp:positionH>
          <wp:positionV relativeFrom="paragraph">
            <wp:posOffset>155748</wp:posOffset>
          </wp:positionV>
          <wp:extent cx="1825336" cy="709621"/>
          <wp:effectExtent l="0" t="0" r="0" b="0"/>
          <wp:wrapTight wrapText="bothSides">
            <wp:wrapPolygon edited="0">
              <wp:start x="3608" y="3481"/>
              <wp:lineTo x="2255" y="5221"/>
              <wp:lineTo x="1578" y="9282"/>
              <wp:lineTo x="1804" y="13923"/>
              <wp:lineTo x="3157" y="16244"/>
              <wp:lineTo x="3608" y="17404"/>
              <wp:lineTo x="4509" y="17404"/>
              <wp:lineTo x="4960" y="16244"/>
              <wp:lineTo x="6088" y="13923"/>
              <wp:lineTo x="20518" y="13923"/>
              <wp:lineTo x="20518" y="5221"/>
              <wp:lineTo x="4509" y="3481"/>
              <wp:lineTo x="3608" y="3481"/>
            </wp:wrapPolygon>
          </wp:wrapTight>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336" cy="709621"/>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543C7"/>
    <w:multiLevelType w:val="hybridMultilevel"/>
    <w:tmpl w:val="C3F056F0"/>
    <w:lvl w:ilvl="0" w:tplc="B2A4BCCE">
      <w:numFmt w:val="bullet"/>
      <w:lvlText w:val="•"/>
      <w:lvlJc w:val="left"/>
      <w:pPr>
        <w:ind w:left="400" w:hanging="173"/>
      </w:pPr>
      <w:rPr>
        <w:rFonts w:ascii="Microsoft Sans Serif" w:eastAsia="Microsoft Sans Serif" w:hAnsi="Microsoft Sans Serif" w:cs="Microsoft Sans Serif" w:hint="default"/>
        <w:b w:val="0"/>
        <w:bCs w:val="0"/>
        <w:i w:val="0"/>
        <w:iCs w:val="0"/>
        <w:color w:val="2066AD"/>
        <w:spacing w:val="0"/>
        <w:w w:val="110"/>
        <w:position w:val="-3"/>
        <w:sz w:val="24"/>
        <w:szCs w:val="24"/>
        <w:lang w:val="pt-PT" w:eastAsia="en-US" w:bidi="ar-SA"/>
      </w:rPr>
    </w:lvl>
    <w:lvl w:ilvl="1" w:tplc="C6C869E8">
      <w:numFmt w:val="bullet"/>
      <w:lvlText w:val="•"/>
      <w:lvlJc w:val="left"/>
      <w:pPr>
        <w:ind w:left="1410" w:hanging="173"/>
      </w:pPr>
      <w:rPr>
        <w:rFonts w:hint="default"/>
        <w:lang w:val="pt-PT" w:eastAsia="en-US" w:bidi="ar-SA"/>
      </w:rPr>
    </w:lvl>
    <w:lvl w:ilvl="2" w:tplc="402C2E6C">
      <w:numFmt w:val="bullet"/>
      <w:lvlText w:val="•"/>
      <w:lvlJc w:val="left"/>
      <w:pPr>
        <w:ind w:left="2420" w:hanging="173"/>
      </w:pPr>
      <w:rPr>
        <w:rFonts w:hint="default"/>
        <w:lang w:val="pt-PT" w:eastAsia="en-US" w:bidi="ar-SA"/>
      </w:rPr>
    </w:lvl>
    <w:lvl w:ilvl="3" w:tplc="2F229CBE">
      <w:numFmt w:val="bullet"/>
      <w:lvlText w:val="•"/>
      <w:lvlJc w:val="left"/>
      <w:pPr>
        <w:ind w:left="3430" w:hanging="173"/>
      </w:pPr>
      <w:rPr>
        <w:rFonts w:hint="default"/>
        <w:lang w:val="pt-PT" w:eastAsia="en-US" w:bidi="ar-SA"/>
      </w:rPr>
    </w:lvl>
    <w:lvl w:ilvl="4" w:tplc="934668E0">
      <w:numFmt w:val="bullet"/>
      <w:lvlText w:val="•"/>
      <w:lvlJc w:val="left"/>
      <w:pPr>
        <w:ind w:left="4440" w:hanging="173"/>
      </w:pPr>
      <w:rPr>
        <w:rFonts w:hint="default"/>
        <w:lang w:val="pt-PT" w:eastAsia="en-US" w:bidi="ar-SA"/>
      </w:rPr>
    </w:lvl>
    <w:lvl w:ilvl="5" w:tplc="DBF61E12">
      <w:numFmt w:val="bullet"/>
      <w:lvlText w:val="•"/>
      <w:lvlJc w:val="left"/>
      <w:pPr>
        <w:ind w:left="5450" w:hanging="173"/>
      </w:pPr>
      <w:rPr>
        <w:rFonts w:hint="default"/>
        <w:lang w:val="pt-PT" w:eastAsia="en-US" w:bidi="ar-SA"/>
      </w:rPr>
    </w:lvl>
    <w:lvl w:ilvl="6" w:tplc="1888876E">
      <w:numFmt w:val="bullet"/>
      <w:lvlText w:val="•"/>
      <w:lvlJc w:val="left"/>
      <w:pPr>
        <w:ind w:left="6460" w:hanging="173"/>
      </w:pPr>
      <w:rPr>
        <w:rFonts w:hint="default"/>
        <w:lang w:val="pt-PT" w:eastAsia="en-US" w:bidi="ar-SA"/>
      </w:rPr>
    </w:lvl>
    <w:lvl w:ilvl="7" w:tplc="149ACECC">
      <w:numFmt w:val="bullet"/>
      <w:lvlText w:val="•"/>
      <w:lvlJc w:val="left"/>
      <w:pPr>
        <w:ind w:left="7470" w:hanging="173"/>
      </w:pPr>
      <w:rPr>
        <w:rFonts w:hint="default"/>
        <w:lang w:val="pt-PT" w:eastAsia="en-US" w:bidi="ar-SA"/>
      </w:rPr>
    </w:lvl>
    <w:lvl w:ilvl="8" w:tplc="07FA7602">
      <w:numFmt w:val="bullet"/>
      <w:lvlText w:val="•"/>
      <w:lvlJc w:val="left"/>
      <w:pPr>
        <w:ind w:left="8480" w:hanging="173"/>
      </w:pPr>
      <w:rPr>
        <w:rFonts w:hint="default"/>
        <w:lang w:val="pt-PT" w:eastAsia="en-US" w:bidi="ar-SA"/>
      </w:rPr>
    </w:lvl>
  </w:abstractNum>
  <w:abstractNum w:abstractNumId="1" w15:restartNumberingAfterBreak="0">
    <w:nsid w:val="1F344FF0"/>
    <w:multiLevelType w:val="hybridMultilevel"/>
    <w:tmpl w:val="EBB65CCE"/>
    <w:lvl w:ilvl="0" w:tplc="CA9438C0">
      <w:start w:val="1"/>
      <w:numFmt w:val="decimal"/>
      <w:lvlText w:val="%1."/>
      <w:lvlJc w:val="left"/>
      <w:pPr>
        <w:ind w:left="332" w:hanging="173"/>
      </w:pPr>
      <w:rPr>
        <w:rFonts w:ascii="Arial" w:eastAsia="Arial" w:hAnsi="Arial" w:cs="Arial" w:hint="default"/>
        <w:b/>
        <w:bCs/>
        <w:i w:val="0"/>
        <w:iCs w:val="0"/>
        <w:spacing w:val="0"/>
        <w:w w:val="77"/>
        <w:sz w:val="20"/>
        <w:szCs w:val="20"/>
        <w:lang w:val="pt-PT" w:eastAsia="en-US" w:bidi="ar-SA"/>
      </w:rPr>
    </w:lvl>
    <w:lvl w:ilvl="1" w:tplc="6A9C3C6E">
      <w:start w:val="1"/>
      <w:numFmt w:val="lowerLetter"/>
      <w:lvlText w:val="%2)"/>
      <w:lvlJc w:val="left"/>
      <w:pPr>
        <w:ind w:left="306" w:hanging="207"/>
      </w:pPr>
      <w:rPr>
        <w:rFonts w:ascii="Microsoft Sans Serif" w:eastAsia="Microsoft Sans Serif" w:hAnsi="Microsoft Sans Serif" w:cs="Microsoft Sans Serif" w:hint="default"/>
        <w:b w:val="0"/>
        <w:bCs w:val="0"/>
        <w:i w:val="0"/>
        <w:iCs w:val="0"/>
        <w:spacing w:val="0"/>
        <w:w w:val="89"/>
        <w:sz w:val="20"/>
        <w:szCs w:val="20"/>
        <w:lang w:val="pt-PT" w:eastAsia="en-US" w:bidi="ar-SA"/>
      </w:rPr>
    </w:lvl>
    <w:lvl w:ilvl="2" w:tplc="90323528">
      <w:numFmt w:val="bullet"/>
      <w:lvlText w:val="•"/>
      <w:lvlJc w:val="left"/>
      <w:pPr>
        <w:ind w:left="1468" w:hanging="207"/>
      </w:pPr>
      <w:rPr>
        <w:rFonts w:hint="default"/>
        <w:lang w:val="pt-PT" w:eastAsia="en-US" w:bidi="ar-SA"/>
      </w:rPr>
    </w:lvl>
    <w:lvl w:ilvl="3" w:tplc="9A4A9604">
      <w:numFmt w:val="bullet"/>
      <w:lvlText w:val="•"/>
      <w:lvlJc w:val="left"/>
      <w:pPr>
        <w:ind w:left="2597" w:hanging="207"/>
      </w:pPr>
      <w:rPr>
        <w:rFonts w:hint="default"/>
        <w:lang w:val="pt-PT" w:eastAsia="en-US" w:bidi="ar-SA"/>
      </w:rPr>
    </w:lvl>
    <w:lvl w:ilvl="4" w:tplc="9CF4A1D6">
      <w:numFmt w:val="bullet"/>
      <w:lvlText w:val="•"/>
      <w:lvlJc w:val="left"/>
      <w:pPr>
        <w:ind w:left="3726" w:hanging="207"/>
      </w:pPr>
      <w:rPr>
        <w:rFonts w:hint="default"/>
        <w:lang w:val="pt-PT" w:eastAsia="en-US" w:bidi="ar-SA"/>
      </w:rPr>
    </w:lvl>
    <w:lvl w:ilvl="5" w:tplc="FF609200">
      <w:numFmt w:val="bullet"/>
      <w:lvlText w:val="•"/>
      <w:lvlJc w:val="left"/>
      <w:pPr>
        <w:ind w:left="4855" w:hanging="207"/>
      </w:pPr>
      <w:rPr>
        <w:rFonts w:hint="default"/>
        <w:lang w:val="pt-PT" w:eastAsia="en-US" w:bidi="ar-SA"/>
      </w:rPr>
    </w:lvl>
    <w:lvl w:ilvl="6" w:tplc="7B3AF404">
      <w:numFmt w:val="bullet"/>
      <w:lvlText w:val="•"/>
      <w:lvlJc w:val="left"/>
      <w:pPr>
        <w:ind w:left="5984" w:hanging="207"/>
      </w:pPr>
      <w:rPr>
        <w:rFonts w:hint="default"/>
        <w:lang w:val="pt-PT" w:eastAsia="en-US" w:bidi="ar-SA"/>
      </w:rPr>
    </w:lvl>
    <w:lvl w:ilvl="7" w:tplc="CD3E71A4">
      <w:numFmt w:val="bullet"/>
      <w:lvlText w:val="•"/>
      <w:lvlJc w:val="left"/>
      <w:pPr>
        <w:ind w:left="7113" w:hanging="207"/>
      </w:pPr>
      <w:rPr>
        <w:rFonts w:hint="default"/>
        <w:lang w:val="pt-PT" w:eastAsia="en-US" w:bidi="ar-SA"/>
      </w:rPr>
    </w:lvl>
    <w:lvl w:ilvl="8" w:tplc="3594F0A8">
      <w:numFmt w:val="bullet"/>
      <w:lvlText w:val="•"/>
      <w:lvlJc w:val="left"/>
      <w:pPr>
        <w:ind w:left="8242" w:hanging="207"/>
      </w:pPr>
      <w:rPr>
        <w:rFonts w:hint="default"/>
        <w:lang w:val="pt-PT" w:eastAsia="en-US" w:bidi="ar-SA"/>
      </w:rPr>
    </w:lvl>
  </w:abstractNum>
  <w:abstractNum w:abstractNumId="2" w15:restartNumberingAfterBreak="0">
    <w:nsid w:val="327C7C26"/>
    <w:multiLevelType w:val="multilevel"/>
    <w:tmpl w:val="1340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AE40DA"/>
    <w:multiLevelType w:val="hybridMultilevel"/>
    <w:tmpl w:val="4F840282"/>
    <w:lvl w:ilvl="0" w:tplc="98B83018">
      <w:start w:val="1"/>
      <w:numFmt w:val="decimal"/>
      <w:lvlText w:val="%1)"/>
      <w:lvlJc w:val="left"/>
      <w:pPr>
        <w:ind w:left="400" w:hanging="204"/>
      </w:pPr>
      <w:rPr>
        <w:rFonts w:ascii="Microsoft Sans Serif" w:eastAsia="Microsoft Sans Serif" w:hAnsi="Microsoft Sans Serif" w:cs="Microsoft Sans Serif" w:hint="default"/>
        <w:b w:val="0"/>
        <w:bCs w:val="0"/>
        <w:i w:val="0"/>
        <w:iCs w:val="0"/>
        <w:spacing w:val="0"/>
        <w:w w:val="69"/>
        <w:sz w:val="20"/>
        <w:szCs w:val="20"/>
        <w:lang w:val="pt-PT" w:eastAsia="en-US" w:bidi="ar-SA"/>
      </w:rPr>
    </w:lvl>
    <w:lvl w:ilvl="1" w:tplc="5D142C08">
      <w:numFmt w:val="bullet"/>
      <w:lvlText w:val="•"/>
      <w:lvlJc w:val="left"/>
      <w:pPr>
        <w:ind w:left="1410" w:hanging="204"/>
      </w:pPr>
      <w:rPr>
        <w:rFonts w:hint="default"/>
        <w:lang w:val="pt-PT" w:eastAsia="en-US" w:bidi="ar-SA"/>
      </w:rPr>
    </w:lvl>
    <w:lvl w:ilvl="2" w:tplc="7C762BDA">
      <w:numFmt w:val="bullet"/>
      <w:lvlText w:val="•"/>
      <w:lvlJc w:val="left"/>
      <w:pPr>
        <w:ind w:left="2420" w:hanging="204"/>
      </w:pPr>
      <w:rPr>
        <w:rFonts w:hint="default"/>
        <w:lang w:val="pt-PT" w:eastAsia="en-US" w:bidi="ar-SA"/>
      </w:rPr>
    </w:lvl>
    <w:lvl w:ilvl="3" w:tplc="D4B26DFA">
      <w:numFmt w:val="bullet"/>
      <w:lvlText w:val="•"/>
      <w:lvlJc w:val="left"/>
      <w:pPr>
        <w:ind w:left="3430" w:hanging="204"/>
      </w:pPr>
      <w:rPr>
        <w:rFonts w:hint="default"/>
        <w:lang w:val="pt-PT" w:eastAsia="en-US" w:bidi="ar-SA"/>
      </w:rPr>
    </w:lvl>
    <w:lvl w:ilvl="4" w:tplc="774E8728">
      <w:numFmt w:val="bullet"/>
      <w:lvlText w:val="•"/>
      <w:lvlJc w:val="left"/>
      <w:pPr>
        <w:ind w:left="4440" w:hanging="204"/>
      </w:pPr>
      <w:rPr>
        <w:rFonts w:hint="default"/>
        <w:lang w:val="pt-PT" w:eastAsia="en-US" w:bidi="ar-SA"/>
      </w:rPr>
    </w:lvl>
    <w:lvl w:ilvl="5" w:tplc="90D0E790">
      <w:numFmt w:val="bullet"/>
      <w:lvlText w:val="•"/>
      <w:lvlJc w:val="left"/>
      <w:pPr>
        <w:ind w:left="5450" w:hanging="204"/>
      </w:pPr>
      <w:rPr>
        <w:rFonts w:hint="default"/>
        <w:lang w:val="pt-PT" w:eastAsia="en-US" w:bidi="ar-SA"/>
      </w:rPr>
    </w:lvl>
    <w:lvl w:ilvl="6" w:tplc="08805E06">
      <w:numFmt w:val="bullet"/>
      <w:lvlText w:val="•"/>
      <w:lvlJc w:val="left"/>
      <w:pPr>
        <w:ind w:left="6460" w:hanging="204"/>
      </w:pPr>
      <w:rPr>
        <w:rFonts w:hint="default"/>
        <w:lang w:val="pt-PT" w:eastAsia="en-US" w:bidi="ar-SA"/>
      </w:rPr>
    </w:lvl>
    <w:lvl w:ilvl="7" w:tplc="697C1760">
      <w:numFmt w:val="bullet"/>
      <w:lvlText w:val="•"/>
      <w:lvlJc w:val="left"/>
      <w:pPr>
        <w:ind w:left="7470" w:hanging="204"/>
      </w:pPr>
      <w:rPr>
        <w:rFonts w:hint="default"/>
        <w:lang w:val="pt-PT" w:eastAsia="en-US" w:bidi="ar-SA"/>
      </w:rPr>
    </w:lvl>
    <w:lvl w:ilvl="8" w:tplc="455C61CE">
      <w:numFmt w:val="bullet"/>
      <w:lvlText w:val="•"/>
      <w:lvlJc w:val="left"/>
      <w:pPr>
        <w:ind w:left="8480" w:hanging="204"/>
      </w:pPr>
      <w:rPr>
        <w:rFonts w:hint="default"/>
        <w:lang w:val="pt-PT" w:eastAsia="en-US" w:bidi="ar-SA"/>
      </w:rPr>
    </w:lvl>
  </w:abstractNum>
  <w:abstractNum w:abstractNumId="4" w15:restartNumberingAfterBreak="0">
    <w:nsid w:val="4474542B"/>
    <w:multiLevelType w:val="hybridMultilevel"/>
    <w:tmpl w:val="894A822C"/>
    <w:lvl w:ilvl="0" w:tplc="5C326774">
      <w:numFmt w:val="bullet"/>
      <w:lvlText w:val="•"/>
      <w:lvlJc w:val="left"/>
      <w:pPr>
        <w:ind w:left="400" w:hanging="173"/>
      </w:pPr>
      <w:rPr>
        <w:rFonts w:ascii="Microsoft Sans Serif" w:eastAsia="Microsoft Sans Serif" w:hAnsi="Microsoft Sans Serif" w:cs="Microsoft Sans Serif" w:hint="default"/>
        <w:b w:val="0"/>
        <w:bCs w:val="0"/>
        <w:i w:val="0"/>
        <w:iCs w:val="0"/>
        <w:color w:val="2066AD"/>
        <w:spacing w:val="0"/>
        <w:w w:val="110"/>
        <w:position w:val="-3"/>
        <w:sz w:val="24"/>
        <w:szCs w:val="24"/>
        <w:lang w:val="pt-PT" w:eastAsia="en-US" w:bidi="ar-SA"/>
      </w:rPr>
    </w:lvl>
    <w:lvl w:ilvl="1" w:tplc="55644CA0">
      <w:numFmt w:val="bullet"/>
      <w:lvlText w:val="•"/>
      <w:lvlJc w:val="left"/>
      <w:pPr>
        <w:ind w:left="1410" w:hanging="173"/>
      </w:pPr>
      <w:rPr>
        <w:rFonts w:hint="default"/>
        <w:lang w:val="pt-PT" w:eastAsia="en-US" w:bidi="ar-SA"/>
      </w:rPr>
    </w:lvl>
    <w:lvl w:ilvl="2" w:tplc="E7E0FD96">
      <w:numFmt w:val="bullet"/>
      <w:lvlText w:val="•"/>
      <w:lvlJc w:val="left"/>
      <w:pPr>
        <w:ind w:left="2420" w:hanging="173"/>
      </w:pPr>
      <w:rPr>
        <w:rFonts w:hint="default"/>
        <w:lang w:val="pt-PT" w:eastAsia="en-US" w:bidi="ar-SA"/>
      </w:rPr>
    </w:lvl>
    <w:lvl w:ilvl="3" w:tplc="F98ACB36">
      <w:numFmt w:val="bullet"/>
      <w:lvlText w:val="•"/>
      <w:lvlJc w:val="left"/>
      <w:pPr>
        <w:ind w:left="3430" w:hanging="173"/>
      </w:pPr>
      <w:rPr>
        <w:rFonts w:hint="default"/>
        <w:lang w:val="pt-PT" w:eastAsia="en-US" w:bidi="ar-SA"/>
      </w:rPr>
    </w:lvl>
    <w:lvl w:ilvl="4" w:tplc="745662AA">
      <w:numFmt w:val="bullet"/>
      <w:lvlText w:val="•"/>
      <w:lvlJc w:val="left"/>
      <w:pPr>
        <w:ind w:left="4440" w:hanging="173"/>
      </w:pPr>
      <w:rPr>
        <w:rFonts w:hint="default"/>
        <w:lang w:val="pt-PT" w:eastAsia="en-US" w:bidi="ar-SA"/>
      </w:rPr>
    </w:lvl>
    <w:lvl w:ilvl="5" w:tplc="A1E0B20A">
      <w:numFmt w:val="bullet"/>
      <w:lvlText w:val="•"/>
      <w:lvlJc w:val="left"/>
      <w:pPr>
        <w:ind w:left="5450" w:hanging="173"/>
      </w:pPr>
      <w:rPr>
        <w:rFonts w:hint="default"/>
        <w:lang w:val="pt-PT" w:eastAsia="en-US" w:bidi="ar-SA"/>
      </w:rPr>
    </w:lvl>
    <w:lvl w:ilvl="6" w:tplc="B2F60ABE">
      <w:numFmt w:val="bullet"/>
      <w:lvlText w:val="•"/>
      <w:lvlJc w:val="left"/>
      <w:pPr>
        <w:ind w:left="6460" w:hanging="173"/>
      </w:pPr>
      <w:rPr>
        <w:rFonts w:hint="default"/>
        <w:lang w:val="pt-PT" w:eastAsia="en-US" w:bidi="ar-SA"/>
      </w:rPr>
    </w:lvl>
    <w:lvl w:ilvl="7" w:tplc="7EE0E4D8">
      <w:numFmt w:val="bullet"/>
      <w:lvlText w:val="•"/>
      <w:lvlJc w:val="left"/>
      <w:pPr>
        <w:ind w:left="7470" w:hanging="173"/>
      </w:pPr>
      <w:rPr>
        <w:rFonts w:hint="default"/>
        <w:lang w:val="pt-PT" w:eastAsia="en-US" w:bidi="ar-SA"/>
      </w:rPr>
    </w:lvl>
    <w:lvl w:ilvl="8" w:tplc="EC6EB82A">
      <w:numFmt w:val="bullet"/>
      <w:lvlText w:val="•"/>
      <w:lvlJc w:val="left"/>
      <w:pPr>
        <w:ind w:left="8480" w:hanging="173"/>
      </w:pPr>
      <w:rPr>
        <w:rFonts w:hint="default"/>
        <w:lang w:val="pt-PT" w:eastAsia="en-US" w:bidi="ar-SA"/>
      </w:rPr>
    </w:lvl>
  </w:abstractNum>
  <w:abstractNum w:abstractNumId="5" w15:restartNumberingAfterBreak="0">
    <w:nsid w:val="4BB17C08"/>
    <w:multiLevelType w:val="hybridMultilevel"/>
    <w:tmpl w:val="EBB65CCE"/>
    <w:lvl w:ilvl="0" w:tplc="FFFFFFFF">
      <w:start w:val="1"/>
      <w:numFmt w:val="decimal"/>
      <w:lvlText w:val="%1."/>
      <w:lvlJc w:val="left"/>
      <w:pPr>
        <w:ind w:left="332" w:hanging="173"/>
      </w:pPr>
      <w:rPr>
        <w:rFonts w:ascii="Arial" w:eastAsia="Arial" w:hAnsi="Arial" w:cs="Arial" w:hint="default"/>
        <w:b/>
        <w:bCs/>
        <w:i w:val="0"/>
        <w:iCs w:val="0"/>
        <w:spacing w:val="0"/>
        <w:w w:val="77"/>
        <w:sz w:val="20"/>
        <w:szCs w:val="20"/>
        <w:lang w:val="pt-PT" w:eastAsia="en-US" w:bidi="ar-SA"/>
      </w:rPr>
    </w:lvl>
    <w:lvl w:ilvl="1" w:tplc="FFFFFFFF">
      <w:start w:val="1"/>
      <w:numFmt w:val="lowerLetter"/>
      <w:lvlText w:val="%2)"/>
      <w:lvlJc w:val="left"/>
      <w:pPr>
        <w:ind w:left="306" w:hanging="207"/>
      </w:pPr>
      <w:rPr>
        <w:rFonts w:ascii="Microsoft Sans Serif" w:eastAsia="Microsoft Sans Serif" w:hAnsi="Microsoft Sans Serif" w:cs="Microsoft Sans Serif" w:hint="default"/>
        <w:b w:val="0"/>
        <w:bCs w:val="0"/>
        <w:i w:val="0"/>
        <w:iCs w:val="0"/>
        <w:spacing w:val="0"/>
        <w:w w:val="89"/>
        <w:sz w:val="20"/>
        <w:szCs w:val="20"/>
        <w:lang w:val="pt-PT" w:eastAsia="en-US" w:bidi="ar-SA"/>
      </w:rPr>
    </w:lvl>
    <w:lvl w:ilvl="2" w:tplc="FFFFFFFF">
      <w:numFmt w:val="bullet"/>
      <w:lvlText w:val="•"/>
      <w:lvlJc w:val="left"/>
      <w:pPr>
        <w:ind w:left="1468" w:hanging="207"/>
      </w:pPr>
      <w:rPr>
        <w:rFonts w:hint="default"/>
        <w:lang w:val="pt-PT" w:eastAsia="en-US" w:bidi="ar-SA"/>
      </w:rPr>
    </w:lvl>
    <w:lvl w:ilvl="3" w:tplc="FFFFFFFF">
      <w:numFmt w:val="bullet"/>
      <w:lvlText w:val="•"/>
      <w:lvlJc w:val="left"/>
      <w:pPr>
        <w:ind w:left="2597" w:hanging="207"/>
      </w:pPr>
      <w:rPr>
        <w:rFonts w:hint="default"/>
        <w:lang w:val="pt-PT" w:eastAsia="en-US" w:bidi="ar-SA"/>
      </w:rPr>
    </w:lvl>
    <w:lvl w:ilvl="4" w:tplc="FFFFFFFF">
      <w:numFmt w:val="bullet"/>
      <w:lvlText w:val="•"/>
      <w:lvlJc w:val="left"/>
      <w:pPr>
        <w:ind w:left="3726" w:hanging="207"/>
      </w:pPr>
      <w:rPr>
        <w:rFonts w:hint="default"/>
        <w:lang w:val="pt-PT" w:eastAsia="en-US" w:bidi="ar-SA"/>
      </w:rPr>
    </w:lvl>
    <w:lvl w:ilvl="5" w:tplc="FFFFFFFF">
      <w:numFmt w:val="bullet"/>
      <w:lvlText w:val="•"/>
      <w:lvlJc w:val="left"/>
      <w:pPr>
        <w:ind w:left="4855" w:hanging="207"/>
      </w:pPr>
      <w:rPr>
        <w:rFonts w:hint="default"/>
        <w:lang w:val="pt-PT" w:eastAsia="en-US" w:bidi="ar-SA"/>
      </w:rPr>
    </w:lvl>
    <w:lvl w:ilvl="6" w:tplc="FFFFFFFF">
      <w:numFmt w:val="bullet"/>
      <w:lvlText w:val="•"/>
      <w:lvlJc w:val="left"/>
      <w:pPr>
        <w:ind w:left="5984" w:hanging="207"/>
      </w:pPr>
      <w:rPr>
        <w:rFonts w:hint="default"/>
        <w:lang w:val="pt-PT" w:eastAsia="en-US" w:bidi="ar-SA"/>
      </w:rPr>
    </w:lvl>
    <w:lvl w:ilvl="7" w:tplc="FFFFFFFF">
      <w:numFmt w:val="bullet"/>
      <w:lvlText w:val="•"/>
      <w:lvlJc w:val="left"/>
      <w:pPr>
        <w:ind w:left="7113" w:hanging="207"/>
      </w:pPr>
      <w:rPr>
        <w:rFonts w:hint="default"/>
        <w:lang w:val="pt-PT" w:eastAsia="en-US" w:bidi="ar-SA"/>
      </w:rPr>
    </w:lvl>
    <w:lvl w:ilvl="8" w:tplc="FFFFFFFF">
      <w:numFmt w:val="bullet"/>
      <w:lvlText w:val="•"/>
      <w:lvlJc w:val="left"/>
      <w:pPr>
        <w:ind w:left="8242" w:hanging="207"/>
      </w:pPr>
      <w:rPr>
        <w:rFonts w:hint="default"/>
        <w:lang w:val="pt-PT" w:eastAsia="en-US" w:bidi="ar-SA"/>
      </w:rPr>
    </w:lvl>
  </w:abstractNum>
  <w:abstractNum w:abstractNumId="6" w15:restartNumberingAfterBreak="0">
    <w:nsid w:val="6383709A"/>
    <w:multiLevelType w:val="multilevel"/>
    <w:tmpl w:val="11AE87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19711799">
    <w:abstractNumId w:val="4"/>
  </w:num>
  <w:num w:numId="2" w16cid:durableId="890069354">
    <w:abstractNumId w:val="3"/>
  </w:num>
  <w:num w:numId="3" w16cid:durableId="1550798274">
    <w:abstractNumId w:val="0"/>
  </w:num>
  <w:num w:numId="4" w16cid:durableId="656350188">
    <w:abstractNumId w:val="1"/>
  </w:num>
  <w:num w:numId="5" w16cid:durableId="225576252">
    <w:abstractNumId w:val="2"/>
  </w:num>
  <w:num w:numId="6" w16cid:durableId="109934305">
    <w:abstractNumId w:val="5"/>
  </w:num>
  <w:num w:numId="7" w16cid:durableId="10851524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E35"/>
    <w:rsid w:val="000228F3"/>
    <w:rsid w:val="000D23B8"/>
    <w:rsid w:val="0011179B"/>
    <w:rsid w:val="0013487E"/>
    <w:rsid w:val="0015727A"/>
    <w:rsid w:val="002A79DD"/>
    <w:rsid w:val="002C4541"/>
    <w:rsid w:val="003557B1"/>
    <w:rsid w:val="003B2CDA"/>
    <w:rsid w:val="003C4E35"/>
    <w:rsid w:val="003F3431"/>
    <w:rsid w:val="00400EDD"/>
    <w:rsid w:val="004679E4"/>
    <w:rsid w:val="004B23C2"/>
    <w:rsid w:val="005320B7"/>
    <w:rsid w:val="005517BC"/>
    <w:rsid w:val="00587CCC"/>
    <w:rsid w:val="005A476B"/>
    <w:rsid w:val="005B5806"/>
    <w:rsid w:val="005E4F8E"/>
    <w:rsid w:val="005F6619"/>
    <w:rsid w:val="00617A48"/>
    <w:rsid w:val="00624678"/>
    <w:rsid w:val="006646E0"/>
    <w:rsid w:val="006B1C70"/>
    <w:rsid w:val="006B67B5"/>
    <w:rsid w:val="006D7B14"/>
    <w:rsid w:val="00714297"/>
    <w:rsid w:val="00773208"/>
    <w:rsid w:val="007B4089"/>
    <w:rsid w:val="007C79F9"/>
    <w:rsid w:val="007F0990"/>
    <w:rsid w:val="008217A0"/>
    <w:rsid w:val="0083331B"/>
    <w:rsid w:val="00861790"/>
    <w:rsid w:val="008655E5"/>
    <w:rsid w:val="008B023B"/>
    <w:rsid w:val="008E0608"/>
    <w:rsid w:val="008F4BA8"/>
    <w:rsid w:val="00905D88"/>
    <w:rsid w:val="00910DA0"/>
    <w:rsid w:val="00932FCF"/>
    <w:rsid w:val="009B1C61"/>
    <w:rsid w:val="009E34CE"/>
    <w:rsid w:val="00A05DE5"/>
    <w:rsid w:val="00A37FAF"/>
    <w:rsid w:val="00A533E0"/>
    <w:rsid w:val="00A64816"/>
    <w:rsid w:val="00A93A28"/>
    <w:rsid w:val="00AD78F8"/>
    <w:rsid w:val="00B00645"/>
    <w:rsid w:val="00B21AD1"/>
    <w:rsid w:val="00B609DC"/>
    <w:rsid w:val="00BB12B2"/>
    <w:rsid w:val="00C1661D"/>
    <w:rsid w:val="00C212F4"/>
    <w:rsid w:val="00C23A2E"/>
    <w:rsid w:val="00C603E2"/>
    <w:rsid w:val="00C726F7"/>
    <w:rsid w:val="00CD4203"/>
    <w:rsid w:val="00D37897"/>
    <w:rsid w:val="00D7177A"/>
    <w:rsid w:val="00D8669C"/>
    <w:rsid w:val="00DA069A"/>
    <w:rsid w:val="00E10301"/>
    <w:rsid w:val="00E16FF6"/>
    <w:rsid w:val="00E42AD6"/>
    <w:rsid w:val="00EB58CC"/>
    <w:rsid w:val="00EE5957"/>
    <w:rsid w:val="00F01DAC"/>
    <w:rsid w:val="00F33F93"/>
    <w:rsid w:val="00FA64B6"/>
    <w:rsid w:val="00FD4888"/>
    <w:rsid w:val="00FD4EC5"/>
    <w:rsid w:val="00FD62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9A9DB"/>
  <w15:docId w15:val="{1D8CEEEC-9BB7-42C1-858B-3FF9A1E9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lang w:val="pt-PT"/>
    </w:rPr>
  </w:style>
  <w:style w:type="paragraph" w:styleId="Heading1">
    <w:name w:val="heading 1"/>
    <w:basedOn w:val="Normal"/>
    <w:uiPriority w:val="9"/>
    <w:qFormat/>
    <w:pPr>
      <w:ind w:left="372" w:hanging="218"/>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21" w:hanging="221"/>
    </w:p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C1661D"/>
    <w:pPr>
      <w:tabs>
        <w:tab w:val="center" w:pos="4252"/>
        <w:tab w:val="right" w:pos="8504"/>
      </w:tabs>
    </w:pPr>
  </w:style>
  <w:style w:type="character" w:customStyle="1" w:styleId="FooterChar">
    <w:name w:val="Footer Char"/>
    <w:basedOn w:val="DefaultParagraphFont"/>
    <w:link w:val="Footer"/>
    <w:uiPriority w:val="99"/>
    <w:rsid w:val="00C1661D"/>
    <w:rPr>
      <w:rFonts w:ascii="Microsoft Sans Serif" w:eastAsia="Microsoft Sans Serif" w:hAnsi="Microsoft Sans Serif" w:cs="Microsoft Sans Serif"/>
      <w:lang w:val="pt-PT"/>
    </w:rPr>
  </w:style>
  <w:style w:type="character" w:styleId="Strong">
    <w:name w:val="Strong"/>
    <w:basedOn w:val="DefaultParagraphFont"/>
    <w:uiPriority w:val="22"/>
    <w:qFormat/>
    <w:rsid w:val="00400EDD"/>
    <w:rPr>
      <w:b/>
      <w:bCs/>
    </w:rPr>
  </w:style>
  <w:style w:type="paragraph" w:styleId="NormalWeb">
    <w:name w:val="Normal (Web)"/>
    <w:basedOn w:val="Normal"/>
    <w:uiPriority w:val="99"/>
    <w:semiHidden/>
    <w:unhideWhenUsed/>
    <w:rsid w:val="00400EDD"/>
    <w:pPr>
      <w:widowControl/>
      <w:autoSpaceDE/>
      <w:autoSpaceDN/>
      <w:spacing w:before="100" w:beforeAutospacing="1" w:after="100" w:afterAutospacing="1"/>
    </w:pPr>
    <w:rPr>
      <w:rFonts w:ascii="Times New Roman" w:eastAsia="Times New Roman" w:hAnsi="Times New Roman" w:cs="Times New Roman"/>
      <w:sz w:val="24"/>
      <w:szCs w:val="24"/>
      <w:lang w:eastAsia="pt-PT"/>
    </w:rPr>
  </w:style>
  <w:style w:type="character" w:styleId="Hyperlink">
    <w:name w:val="Hyperlink"/>
    <w:basedOn w:val="DefaultParagraphFont"/>
    <w:uiPriority w:val="99"/>
    <w:unhideWhenUsed/>
    <w:rsid w:val="00400EDD"/>
    <w:rPr>
      <w:color w:val="0000FF"/>
      <w:u w:val="single"/>
    </w:rPr>
  </w:style>
  <w:style w:type="paragraph" w:customStyle="1" w:styleId="item0">
    <w:name w:val="item0"/>
    <w:basedOn w:val="Normal"/>
    <w:rsid w:val="00400EDD"/>
    <w:pPr>
      <w:widowControl/>
      <w:autoSpaceDE/>
      <w:autoSpaceDN/>
      <w:spacing w:before="100" w:beforeAutospacing="1" w:after="100" w:afterAutospacing="1"/>
    </w:pPr>
    <w:rPr>
      <w:rFonts w:ascii="Times New Roman" w:eastAsia="Times New Roman" w:hAnsi="Times New Roman" w:cs="Times New Roman"/>
      <w:sz w:val="24"/>
      <w:szCs w:val="24"/>
      <w:lang w:eastAsia="pt-PT"/>
    </w:rPr>
  </w:style>
  <w:style w:type="character" w:customStyle="1" w:styleId="link-title">
    <w:name w:val="link-title"/>
    <w:basedOn w:val="DefaultParagraphFont"/>
    <w:rsid w:val="00400EDD"/>
  </w:style>
  <w:style w:type="character" w:customStyle="1" w:styleId="field-size">
    <w:name w:val="field-size"/>
    <w:basedOn w:val="DefaultParagraphFont"/>
    <w:rsid w:val="00400EDD"/>
  </w:style>
  <w:style w:type="character" w:customStyle="1" w:styleId="field-mediafiletype">
    <w:name w:val="field-mediafiletype"/>
    <w:basedOn w:val="DefaultParagraphFont"/>
    <w:rsid w:val="00400EDD"/>
  </w:style>
  <w:style w:type="paragraph" w:customStyle="1" w:styleId="item1">
    <w:name w:val="item1"/>
    <w:basedOn w:val="Normal"/>
    <w:rsid w:val="00400EDD"/>
    <w:pPr>
      <w:widowControl/>
      <w:autoSpaceDE/>
      <w:autoSpaceDN/>
      <w:spacing w:before="100" w:beforeAutospacing="1" w:after="100" w:afterAutospacing="1"/>
    </w:pPr>
    <w:rPr>
      <w:rFonts w:ascii="Times New Roman" w:eastAsia="Times New Roman" w:hAnsi="Times New Roman" w:cs="Times New Roman"/>
      <w:sz w:val="24"/>
      <w:szCs w:val="24"/>
      <w:lang w:eastAsia="pt-PT"/>
    </w:rPr>
  </w:style>
  <w:style w:type="paragraph" w:customStyle="1" w:styleId="item2">
    <w:name w:val="item2"/>
    <w:basedOn w:val="Normal"/>
    <w:rsid w:val="00400EDD"/>
    <w:pPr>
      <w:widowControl/>
      <w:autoSpaceDE/>
      <w:autoSpaceDN/>
      <w:spacing w:before="100" w:beforeAutospacing="1" w:after="100" w:afterAutospacing="1"/>
    </w:pPr>
    <w:rPr>
      <w:rFonts w:ascii="Times New Roman" w:eastAsia="Times New Roman" w:hAnsi="Times New Roman" w:cs="Times New Roman"/>
      <w:sz w:val="24"/>
      <w:szCs w:val="24"/>
      <w:lang w:eastAsia="pt-PT"/>
    </w:rPr>
  </w:style>
  <w:style w:type="paragraph" w:customStyle="1" w:styleId="item3">
    <w:name w:val="item3"/>
    <w:basedOn w:val="Normal"/>
    <w:rsid w:val="00400EDD"/>
    <w:pPr>
      <w:widowControl/>
      <w:autoSpaceDE/>
      <w:autoSpaceDN/>
      <w:spacing w:before="100" w:beforeAutospacing="1" w:after="100" w:afterAutospacing="1"/>
    </w:pPr>
    <w:rPr>
      <w:rFonts w:ascii="Times New Roman" w:eastAsia="Times New Roman" w:hAnsi="Times New Roman" w:cs="Times New Roman"/>
      <w:sz w:val="24"/>
      <w:szCs w:val="24"/>
      <w:lang w:eastAsia="pt-PT"/>
    </w:rPr>
  </w:style>
  <w:style w:type="paragraph" w:styleId="Header">
    <w:name w:val="header"/>
    <w:basedOn w:val="Normal"/>
    <w:link w:val="HeaderChar"/>
    <w:uiPriority w:val="99"/>
    <w:unhideWhenUsed/>
    <w:rsid w:val="005E4F8E"/>
    <w:pPr>
      <w:tabs>
        <w:tab w:val="center" w:pos="4252"/>
        <w:tab w:val="right" w:pos="8504"/>
      </w:tabs>
    </w:pPr>
  </w:style>
  <w:style w:type="character" w:customStyle="1" w:styleId="HeaderChar">
    <w:name w:val="Header Char"/>
    <w:basedOn w:val="DefaultParagraphFont"/>
    <w:link w:val="Header"/>
    <w:uiPriority w:val="99"/>
    <w:rsid w:val="005E4F8E"/>
    <w:rPr>
      <w:rFonts w:ascii="Microsoft Sans Serif" w:eastAsia="Microsoft Sans Serif" w:hAnsi="Microsoft Sans Serif" w:cs="Microsoft Sans Serif"/>
      <w:lang w:val="pt-PT"/>
    </w:rPr>
  </w:style>
  <w:style w:type="character" w:styleId="UnresolvedMention">
    <w:name w:val="Unresolved Mention"/>
    <w:basedOn w:val="DefaultParagraphFont"/>
    <w:uiPriority w:val="99"/>
    <w:semiHidden/>
    <w:unhideWhenUsed/>
    <w:rsid w:val="00A64816"/>
    <w:rPr>
      <w:color w:val="605E5C"/>
      <w:shd w:val="clear" w:color="auto" w:fill="E1DFDD"/>
    </w:rPr>
  </w:style>
  <w:style w:type="character" w:styleId="FollowedHyperlink">
    <w:name w:val="FollowedHyperlink"/>
    <w:basedOn w:val="DefaultParagraphFont"/>
    <w:uiPriority w:val="99"/>
    <w:semiHidden/>
    <w:unhideWhenUsed/>
    <w:rsid w:val="006B1C70"/>
    <w:rPr>
      <w:color w:val="800080" w:themeColor="followedHyperlink"/>
      <w:u w:val="single"/>
    </w:rPr>
  </w:style>
  <w:style w:type="character" w:styleId="CommentReference">
    <w:name w:val="annotation reference"/>
    <w:basedOn w:val="DefaultParagraphFont"/>
    <w:uiPriority w:val="99"/>
    <w:semiHidden/>
    <w:unhideWhenUsed/>
    <w:rsid w:val="008655E5"/>
    <w:rPr>
      <w:sz w:val="16"/>
      <w:szCs w:val="16"/>
    </w:rPr>
  </w:style>
  <w:style w:type="paragraph" w:styleId="CommentText">
    <w:name w:val="annotation text"/>
    <w:basedOn w:val="Normal"/>
    <w:link w:val="CommentTextChar"/>
    <w:uiPriority w:val="99"/>
    <w:unhideWhenUsed/>
    <w:rsid w:val="008655E5"/>
    <w:rPr>
      <w:sz w:val="20"/>
      <w:szCs w:val="20"/>
    </w:rPr>
  </w:style>
  <w:style w:type="character" w:customStyle="1" w:styleId="CommentTextChar">
    <w:name w:val="Comment Text Char"/>
    <w:basedOn w:val="DefaultParagraphFont"/>
    <w:link w:val="CommentText"/>
    <w:uiPriority w:val="99"/>
    <w:rsid w:val="008655E5"/>
    <w:rPr>
      <w:rFonts w:ascii="Microsoft Sans Serif" w:eastAsia="Microsoft Sans Serif" w:hAnsi="Microsoft Sans Serif" w:cs="Microsoft Sans Serif"/>
      <w:sz w:val="20"/>
      <w:szCs w:val="20"/>
      <w:lang w:val="pt-PT"/>
    </w:rPr>
  </w:style>
  <w:style w:type="paragraph" w:styleId="CommentSubject">
    <w:name w:val="annotation subject"/>
    <w:basedOn w:val="CommentText"/>
    <w:next w:val="CommentText"/>
    <w:link w:val="CommentSubjectChar"/>
    <w:uiPriority w:val="99"/>
    <w:semiHidden/>
    <w:unhideWhenUsed/>
    <w:rsid w:val="008655E5"/>
    <w:rPr>
      <w:b/>
      <w:bCs/>
    </w:rPr>
  </w:style>
  <w:style w:type="character" w:customStyle="1" w:styleId="CommentSubjectChar">
    <w:name w:val="Comment Subject Char"/>
    <w:basedOn w:val="CommentTextChar"/>
    <w:link w:val="CommentSubject"/>
    <w:uiPriority w:val="99"/>
    <w:semiHidden/>
    <w:rsid w:val="008655E5"/>
    <w:rPr>
      <w:rFonts w:ascii="Microsoft Sans Serif" w:eastAsia="Microsoft Sans Serif" w:hAnsi="Microsoft Sans Serif" w:cs="Microsoft Sans Serif"/>
      <w:b/>
      <w:bCs/>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7366">
      <w:bodyDiv w:val="1"/>
      <w:marLeft w:val="0"/>
      <w:marRight w:val="0"/>
      <w:marTop w:val="0"/>
      <w:marBottom w:val="0"/>
      <w:divBdr>
        <w:top w:val="none" w:sz="0" w:space="0" w:color="auto"/>
        <w:left w:val="none" w:sz="0" w:space="0" w:color="auto"/>
        <w:bottom w:val="none" w:sz="0" w:space="0" w:color="auto"/>
        <w:right w:val="none" w:sz="0" w:space="0" w:color="auto"/>
      </w:divBdr>
      <w:divsChild>
        <w:div w:id="472916330">
          <w:marLeft w:val="0"/>
          <w:marRight w:val="0"/>
          <w:marTop w:val="0"/>
          <w:marBottom w:val="0"/>
          <w:divBdr>
            <w:top w:val="none" w:sz="0" w:space="0" w:color="auto"/>
            <w:left w:val="none" w:sz="0" w:space="0" w:color="auto"/>
            <w:bottom w:val="none" w:sz="0" w:space="0" w:color="auto"/>
            <w:right w:val="none" w:sz="0" w:space="0" w:color="auto"/>
          </w:divBdr>
        </w:div>
        <w:div w:id="1892381241">
          <w:marLeft w:val="0"/>
          <w:marRight w:val="0"/>
          <w:marTop w:val="0"/>
          <w:marBottom w:val="0"/>
          <w:divBdr>
            <w:top w:val="none" w:sz="0" w:space="0" w:color="auto"/>
            <w:left w:val="none" w:sz="0" w:space="0" w:color="auto"/>
            <w:bottom w:val="none" w:sz="0" w:space="0" w:color="auto"/>
            <w:right w:val="none" w:sz="0" w:space="0" w:color="auto"/>
          </w:divBdr>
        </w:div>
        <w:div w:id="298876483">
          <w:marLeft w:val="0"/>
          <w:marRight w:val="0"/>
          <w:marTop w:val="0"/>
          <w:marBottom w:val="240"/>
          <w:divBdr>
            <w:top w:val="none" w:sz="0" w:space="0" w:color="auto"/>
            <w:left w:val="none" w:sz="0" w:space="0" w:color="auto"/>
            <w:bottom w:val="none" w:sz="0" w:space="0" w:color="auto"/>
            <w:right w:val="none" w:sz="0" w:space="0" w:color="auto"/>
          </w:divBdr>
          <w:divsChild>
            <w:div w:id="1871145548">
              <w:marLeft w:val="0"/>
              <w:marRight w:val="0"/>
              <w:marTop w:val="0"/>
              <w:marBottom w:val="0"/>
              <w:divBdr>
                <w:top w:val="none" w:sz="0" w:space="0" w:color="auto"/>
                <w:left w:val="none" w:sz="0" w:space="0" w:color="auto"/>
                <w:bottom w:val="none" w:sz="0" w:space="0" w:color="auto"/>
                <w:right w:val="none" w:sz="0" w:space="0" w:color="auto"/>
              </w:divBdr>
              <w:divsChild>
                <w:div w:id="1664160081">
                  <w:marLeft w:val="0"/>
                  <w:marRight w:val="0"/>
                  <w:marTop w:val="0"/>
                  <w:marBottom w:val="0"/>
                  <w:divBdr>
                    <w:top w:val="none" w:sz="0" w:space="0" w:color="auto"/>
                    <w:left w:val="none" w:sz="0" w:space="0" w:color="auto"/>
                    <w:bottom w:val="none" w:sz="0" w:space="0" w:color="auto"/>
                    <w:right w:val="none" w:sz="0" w:space="0" w:color="auto"/>
                  </w:divBdr>
                  <w:divsChild>
                    <w:div w:id="2010869894">
                      <w:marLeft w:val="0"/>
                      <w:marRight w:val="0"/>
                      <w:marTop w:val="0"/>
                      <w:marBottom w:val="0"/>
                      <w:divBdr>
                        <w:top w:val="none" w:sz="0" w:space="0" w:color="auto"/>
                        <w:left w:val="none" w:sz="0" w:space="0" w:color="auto"/>
                        <w:bottom w:val="none" w:sz="0" w:space="0" w:color="auto"/>
                        <w:right w:val="none" w:sz="0" w:space="0" w:color="auto"/>
                      </w:divBdr>
                      <w:divsChild>
                        <w:div w:id="11537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311130">
          <w:marLeft w:val="0"/>
          <w:marRight w:val="0"/>
          <w:marTop w:val="0"/>
          <w:marBottom w:val="240"/>
          <w:divBdr>
            <w:top w:val="none" w:sz="0" w:space="0" w:color="auto"/>
            <w:left w:val="none" w:sz="0" w:space="0" w:color="auto"/>
            <w:bottom w:val="none" w:sz="0" w:space="0" w:color="auto"/>
            <w:right w:val="none" w:sz="0" w:space="0" w:color="auto"/>
          </w:divBdr>
          <w:divsChild>
            <w:div w:id="1013150181">
              <w:marLeft w:val="0"/>
              <w:marRight w:val="0"/>
              <w:marTop w:val="0"/>
              <w:marBottom w:val="0"/>
              <w:divBdr>
                <w:top w:val="none" w:sz="0" w:space="0" w:color="auto"/>
                <w:left w:val="none" w:sz="0" w:space="0" w:color="auto"/>
                <w:bottom w:val="none" w:sz="0" w:space="0" w:color="auto"/>
                <w:right w:val="none" w:sz="0" w:space="0" w:color="auto"/>
              </w:divBdr>
              <w:divsChild>
                <w:div w:id="734594430">
                  <w:marLeft w:val="0"/>
                  <w:marRight w:val="0"/>
                  <w:marTop w:val="0"/>
                  <w:marBottom w:val="0"/>
                  <w:divBdr>
                    <w:top w:val="none" w:sz="0" w:space="0" w:color="auto"/>
                    <w:left w:val="none" w:sz="0" w:space="0" w:color="auto"/>
                    <w:bottom w:val="none" w:sz="0" w:space="0" w:color="auto"/>
                    <w:right w:val="none" w:sz="0" w:space="0" w:color="auto"/>
                  </w:divBdr>
                  <w:divsChild>
                    <w:div w:id="351954695">
                      <w:marLeft w:val="0"/>
                      <w:marRight w:val="0"/>
                      <w:marTop w:val="0"/>
                      <w:marBottom w:val="0"/>
                      <w:divBdr>
                        <w:top w:val="none" w:sz="0" w:space="0" w:color="auto"/>
                        <w:left w:val="none" w:sz="0" w:space="0" w:color="auto"/>
                        <w:bottom w:val="none" w:sz="0" w:space="0" w:color="auto"/>
                        <w:right w:val="none" w:sz="0" w:space="0" w:color="auto"/>
                      </w:divBdr>
                      <w:divsChild>
                        <w:div w:id="6431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002902">
          <w:marLeft w:val="0"/>
          <w:marRight w:val="0"/>
          <w:marTop w:val="0"/>
          <w:marBottom w:val="240"/>
          <w:divBdr>
            <w:top w:val="none" w:sz="0" w:space="0" w:color="auto"/>
            <w:left w:val="none" w:sz="0" w:space="0" w:color="auto"/>
            <w:bottom w:val="none" w:sz="0" w:space="0" w:color="auto"/>
            <w:right w:val="none" w:sz="0" w:space="0" w:color="auto"/>
          </w:divBdr>
          <w:divsChild>
            <w:div w:id="171918963">
              <w:marLeft w:val="0"/>
              <w:marRight w:val="0"/>
              <w:marTop w:val="0"/>
              <w:marBottom w:val="0"/>
              <w:divBdr>
                <w:top w:val="none" w:sz="0" w:space="0" w:color="auto"/>
                <w:left w:val="none" w:sz="0" w:space="0" w:color="auto"/>
                <w:bottom w:val="none" w:sz="0" w:space="0" w:color="auto"/>
                <w:right w:val="none" w:sz="0" w:space="0" w:color="auto"/>
              </w:divBdr>
              <w:divsChild>
                <w:div w:id="372779351">
                  <w:marLeft w:val="0"/>
                  <w:marRight w:val="0"/>
                  <w:marTop w:val="0"/>
                  <w:marBottom w:val="0"/>
                  <w:divBdr>
                    <w:top w:val="none" w:sz="0" w:space="0" w:color="auto"/>
                    <w:left w:val="none" w:sz="0" w:space="0" w:color="auto"/>
                    <w:bottom w:val="none" w:sz="0" w:space="0" w:color="auto"/>
                    <w:right w:val="none" w:sz="0" w:space="0" w:color="auto"/>
                  </w:divBdr>
                  <w:divsChild>
                    <w:div w:id="433094575">
                      <w:marLeft w:val="0"/>
                      <w:marRight w:val="0"/>
                      <w:marTop w:val="0"/>
                      <w:marBottom w:val="0"/>
                      <w:divBdr>
                        <w:top w:val="none" w:sz="0" w:space="0" w:color="auto"/>
                        <w:left w:val="none" w:sz="0" w:space="0" w:color="auto"/>
                        <w:bottom w:val="none" w:sz="0" w:space="0" w:color="auto"/>
                        <w:right w:val="none" w:sz="0" w:space="0" w:color="auto"/>
                      </w:divBdr>
                      <w:divsChild>
                        <w:div w:id="855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826208">
          <w:marLeft w:val="0"/>
          <w:marRight w:val="0"/>
          <w:marTop w:val="0"/>
          <w:marBottom w:val="0"/>
          <w:divBdr>
            <w:top w:val="none" w:sz="0" w:space="0" w:color="auto"/>
            <w:left w:val="none" w:sz="0" w:space="0" w:color="auto"/>
            <w:bottom w:val="none" w:sz="0" w:space="0" w:color="auto"/>
            <w:right w:val="none" w:sz="0" w:space="0" w:color="auto"/>
          </w:divBdr>
          <w:divsChild>
            <w:div w:id="575819452">
              <w:marLeft w:val="0"/>
              <w:marRight w:val="0"/>
              <w:marTop w:val="0"/>
              <w:marBottom w:val="240"/>
              <w:divBdr>
                <w:top w:val="none" w:sz="0" w:space="0" w:color="auto"/>
                <w:left w:val="none" w:sz="0" w:space="0" w:color="auto"/>
                <w:bottom w:val="none" w:sz="0" w:space="0" w:color="auto"/>
                <w:right w:val="none" w:sz="0" w:space="0" w:color="auto"/>
              </w:divBdr>
              <w:divsChild>
                <w:div w:id="1935822037">
                  <w:marLeft w:val="0"/>
                  <w:marRight w:val="0"/>
                  <w:marTop w:val="0"/>
                  <w:marBottom w:val="0"/>
                  <w:divBdr>
                    <w:top w:val="none" w:sz="0" w:space="0" w:color="auto"/>
                    <w:left w:val="none" w:sz="0" w:space="0" w:color="auto"/>
                    <w:bottom w:val="none" w:sz="0" w:space="0" w:color="auto"/>
                    <w:right w:val="none" w:sz="0" w:space="0" w:color="auto"/>
                  </w:divBdr>
                  <w:divsChild>
                    <w:div w:id="1672366268">
                      <w:marLeft w:val="0"/>
                      <w:marRight w:val="0"/>
                      <w:marTop w:val="0"/>
                      <w:marBottom w:val="0"/>
                      <w:divBdr>
                        <w:top w:val="none" w:sz="0" w:space="0" w:color="auto"/>
                        <w:left w:val="none" w:sz="0" w:space="0" w:color="auto"/>
                        <w:bottom w:val="none" w:sz="0" w:space="0" w:color="auto"/>
                        <w:right w:val="none" w:sz="0" w:space="0" w:color="auto"/>
                      </w:divBdr>
                      <w:divsChild>
                        <w:div w:id="833764469">
                          <w:marLeft w:val="0"/>
                          <w:marRight w:val="0"/>
                          <w:marTop w:val="0"/>
                          <w:marBottom w:val="0"/>
                          <w:divBdr>
                            <w:top w:val="none" w:sz="0" w:space="0" w:color="auto"/>
                            <w:left w:val="none" w:sz="0" w:space="0" w:color="auto"/>
                            <w:bottom w:val="none" w:sz="0" w:space="0" w:color="auto"/>
                            <w:right w:val="none" w:sz="0" w:space="0" w:color="auto"/>
                          </w:divBdr>
                          <w:divsChild>
                            <w:div w:id="13427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24527">
              <w:marLeft w:val="0"/>
              <w:marRight w:val="0"/>
              <w:marTop w:val="0"/>
              <w:marBottom w:val="240"/>
              <w:divBdr>
                <w:top w:val="none" w:sz="0" w:space="0" w:color="auto"/>
                <w:left w:val="none" w:sz="0" w:space="0" w:color="auto"/>
                <w:bottom w:val="none" w:sz="0" w:space="0" w:color="auto"/>
                <w:right w:val="none" w:sz="0" w:space="0" w:color="auto"/>
              </w:divBdr>
              <w:divsChild>
                <w:div w:id="1794013173">
                  <w:marLeft w:val="0"/>
                  <w:marRight w:val="0"/>
                  <w:marTop w:val="0"/>
                  <w:marBottom w:val="0"/>
                  <w:divBdr>
                    <w:top w:val="none" w:sz="0" w:space="0" w:color="auto"/>
                    <w:left w:val="none" w:sz="0" w:space="0" w:color="auto"/>
                    <w:bottom w:val="none" w:sz="0" w:space="0" w:color="auto"/>
                    <w:right w:val="none" w:sz="0" w:space="0" w:color="auto"/>
                  </w:divBdr>
                  <w:divsChild>
                    <w:div w:id="122356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82960">
          <w:marLeft w:val="0"/>
          <w:marRight w:val="0"/>
          <w:marTop w:val="0"/>
          <w:marBottom w:val="480"/>
          <w:divBdr>
            <w:top w:val="none" w:sz="0" w:space="0" w:color="auto"/>
            <w:left w:val="none" w:sz="0" w:space="0" w:color="auto"/>
            <w:bottom w:val="none" w:sz="0" w:space="0" w:color="auto"/>
            <w:right w:val="none" w:sz="0" w:space="0" w:color="auto"/>
          </w:divBdr>
          <w:divsChild>
            <w:div w:id="1823349593">
              <w:marLeft w:val="0"/>
              <w:marRight w:val="0"/>
              <w:marTop w:val="0"/>
              <w:marBottom w:val="0"/>
              <w:divBdr>
                <w:top w:val="none" w:sz="0" w:space="0" w:color="auto"/>
                <w:left w:val="none" w:sz="0" w:space="0" w:color="auto"/>
                <w:bottom w:val="none" w:sz="0" w:space="0" w:color="auto"/>
                <w:right w:val="none" w:sz="0" w:space="0" w:color="auto"/>
              </w:divBdr>
              <w:divsChild>
                <w:div w:id="1479302948">
                  <w:marLeft w:val="0"/>
                  <w:marRight w:val="0"/>
                  <w:marTop w:val="0"/>
                  <w:marBottom w:val="0"/>
                  <w:divBdr>
                    <w:top w:val="none" w:sz="0" w:space="0" w:color="auto"/>
                    <w:left w:val="none" w:sz="0" w:space="0" w:color="auto"/>
                    <w:bottom w:val="none" w:sz="0" w:space="0" w:color="auto"/>
                    <w:right w:val="none" w:sz="0" w:space="0" w:color="auto"/>
                  </w:divBdr>
                </w:div>
                <w:div w:id="462119803">
                  <w:marLeft w:val="0"/>
                  <w:marRight w:val="0"/>
                  <w:marTop w:val="0"/>
                  <w:marBottom w:val="0"/>
                  <w:divBdr>
                    <w:top w:val="none" w:sz="0" w:space="0" w:color="auto"/>
                    <w:left w:val="none" w:sz="0" w:space="0" w:color="auto"/>
                    <w:bottom w:val="none" w:sz="0" w:space="0" w:color="auto"/>
                    <w:right w:val="none" w:sz="0" w:space="0" w:color="auto"/>
                  </w:divBdr>
                </w:div>
                <w:div w:id="401949050">
                  <w:marLeft w:val="0"/>
                  <w:marRight w:val="0"/>
                  <w:marTop w:val="0"/>
                  <w:marBottom w:val="0"/>
                  <w:divBdr>
                    <w:top w:val="none" w:sz="0" w:space="0" w:color="auto"/>
                    <w:left w:val="none" w:sz="0" w:space="0" w:color="auto"/>
                    <w:bottom w:val="none" w:sz="0" w:space="0" w:color="auto"/>
                    <w:right w:val="none" w:sz="0" w:space="0" w:color="auto"/>
                  </w:divBdr>
                </w:div>
                <w:div w:id="184924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7352">
          <w:marLeft w:val="0"/>
          <w:marRight w:val="0"/>
          <w:marTop w:val="0"/>
          <w:marBottom w:val="240"/>
          <w:divBdr>
            <w:top w:val="none" w:sz="0" w:space="0" w:color="auto"/>
            <w:left w:val="none" w:sz="0" w:space="0" w:color="auto"/>
            <w:bottom w:val="none" w:sz="0" w:space="0" w:color="auto"/>
            <w:right w:val="none" w:sz="0" w:space="0" w:color="auto"/>
          </w:divBdr>
          <w:divsChild>
            <w:div w:id="1220434251">
              <w:marLeft w:val="0"/>
              <w:marRight w:val="0"/>
              <w:marTop w:val="0"/>
              <w:marBottom w:val="0"/>
              <w:divBdr>
                <w:top w:val="none" w:sz="0" w:space="0" w:color="auto"/>
                <w:left w:val="none" w:sz="0" w:space="0" w:color="auto"/>
                <w:bottom w:val="none" w:sz="0" w:space="0" w:color="auto"/>
                <w:right w:val="none" w:sz="0" w:space="0" w:color="auto"/>
              </w:divBdr>
              <w:divsChild>
                <w:div w:id="1363045939">
                  <w:marLeft w:val="0"/>
                  <w:marRight w:val="0"/>
                  <w:marTop w:val="0"/>
                  <w:marBottom w:val="0"/>
                  <w:divBdr>
                    <w:top w:val="none" w:sz="0" w:space="0" w:color="auto"/>
                    <w:left w:val="none" w:sz="0" w:space="0" w:color="auto"/>
                    <w:bottom w:val="none" w:sz="0" w:space="0" w:color="auto"/>
                    <w:right w:val="none" w:sz="0" w:space="0" w:color="auto"/>
                  </w:divBdr>
                  <w:divsChild>
                    <w:div w:id="809441724">
                      <w:marLeft w:val="0"/>
                      <w:marRight w:val="0"/>
                      <w:marTop w:val="0"/>
                      <w:marBottom w:val="0"/>
                      <w:divBdr>
                        <w:top w:val="none" w:sz="0" w:space="0" w:color="auto"/>
                        <w:left w:val="none" w:sz="0" w:space="0" w:color="auto"/>
                        <w:bottom w:val="none" w:sz="0" w:space="0" w:color="auto"/>
                        <w:right w:val="none" w:sz="0" w:space="0" w:color="auto"/>
                      </w:divBdr>
                      <w:divsChild>
                        <w:div w:id="5077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366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zurich.helppoint.portugal@zurich.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F3329DF2EFF4C438CD043E2355626EB" ma:contentTypeVersion="14" ma:contentTypeDescription="Crear nuevo documento." ma:contentTypeScope="" ma:versionID="f9c5f7c88a55ac062085be4965fef20a">
  <xsd:schema xmlns:xsd="http://www.w3.org/2001/XMLSchema" xmlns:xs="http://www.w3.org/2001/XMLSchema" xmlns:p="http://schemas.microsoft.com/office/2006/metadata/properties" xmlns:ns2="dc00ebf5-3717-44e9-b850-d423a26e2cde" xmlns:ns3="f8b2a424-f4b2-4800-974f-90bf29055ca1" targetNamespace="http://schemas.microsoft.com/office/2006/metadata/properties" ma:root="true" ma:fieldsID="f98a94cd1fd7ee68ccdcfa6a48a99994" ns2:_="" ns3:_="">
    <xsd:import namespace="dc00ebf5-3717-44e9-b850-d423a26e2cde"/>
    <xsd:import namespace="f8b2a424-f4b2-4800-974f-90bf29055c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0ebf5-3717-44e9-b850-d423a26e2c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b2a424-f4b2-4800-974f-90bf29055ca1"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d14f1ba5-7211-4863-9ca4-6be75e442841}" ma:internalName="TaxCatchAll" ma:showField="CatchAllData" ma:web="f8b2a424-f4b2-4800-974f-90bf29055c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00ebf5-3717-44e9-b850-d423a26e2cde">
      <Terms xmlns="http://schemas.microsoft.com/office/infopath/2007/PartnerControls"/>
    </lcf76f155ced4ddcb4097134ff3c332f>
    <TaxCatchAll xmlns="f8b2a424-f4b2-4800-974f-90bf29055ca1" xsi:nil="true"/>
  </documentManagement>
</p:properties>
</file>

<file path=customXml/itemProps1.xml><?xml version="1.0" encoding="utf-8"?>
<ds:datastoreItem xmlns:ds="http://schemas.openxmlformats.org/officeDocument/2006/customXml" ds:itemID="{C1823926-F543-4076-A486-BED2A07D8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0ebf5-3717-44e9-b850-d423a26e2cde"/>
    <ds:schemaRef ds:uri="f8b2a424-f4b2-4800-974f-90bf29055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53CC5F-1E8C-4FF4-ACDB-484D9EAA5335}">
  <ds:schemaRefs>
    <ds:schemaRef ds:uri="http://schemas.microsoft.com/sharepoint/v3/contenttype/forms"/>
  </ds:schemaRefs>
</ds:datastoreItem>
</file>

<file path=customXml/itemProps3.xml><?xml version="1.0" encoding="utf-8"?>
<ds:datastoreItem xmlns:ds="http://schemas.openxmlformats.org/officeDocument/2006/customXml" ds:itemID="{F2D54BE1-6A41-462E-9BFF-4F0F6F0E5CEC}">
  <ds:schemaRefs>
    <ds:schemaRef ds:uri="http://schemas.microsoft.com/office/2006/metadata/properties"/>
    <ds:schemaRef ds:uri="http://schemas.microsoft.com/office/infopath/2007/PartnerControls"/>
    <ds:schemaRef ds:uri="dc00ebf5-3717-44e9-b850-d423a26e2cde"/>
    <ds:schemaRef ds:uri="f8b2a424-f4b2-4800-974f-90bf29055ca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3105</Words>
  <Characters>16773</Characters>
  <Application>Microsoft Office Word</Application>
  <DocSecurity>0</DocSecurity>
  <Lines>139</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sfdr web disclosure</vt:lpstr>
      <vt:lpstr>sfdr web disclosure</vt:lpstr>
    </vt:vector>
  </TitlesOfParts>
  <Company/>
  <LinksUpToDate>false</LinksUpToDate>
  <CharactersWithSpaces>19839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sfdr web disclosure</dc:title>
  <dc:subject>Generated by cleversoft</dc:subject>
  <dc:creator>cleversoft</dc:creator>
  <cp:keywords>sfdr web disclosure - cleversoft</cp:keywords>
  <cp:lastModifiedBy>Ines Alves</cp:lastModifiedBy>
  <cp:revision>2</cp:revision>
  <cp:lastPrinted>2023-12-11T15:03:00Z</cp:lastPrinted>
  <dcterms:created xsi:type="dcterms:W3CDTF">2024-06-24T17:48:00Z</dcterms:created>
  <dcterms:modified xsi:type="dcterms:W3CDTF">2024-06-24T17:48:00Z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2023-03-15T00:00:00Z</vt:filetime>
  </property>
  <property fmtid="{D5CDD505-2E9C-101B-9397-08002B2CF9AE}" pid="3" name="Creator">
    <vt:lpwstr>CleverSoft GmbH - generated by FactsheetsLIVE™ - www.factsheetslive.com</vt:lpwstr>
  </property>
  <property fmtid="{D5CDD505-2E9C-101B-9397-08002B2CF9AE}" pid="4" name="LastSaved">
    <vt:filetime>2023-11-14T00:00:00Z</vt:filetime>
  </property>
  <property fmtid="{D5CDD505-2E9C-101B-9397-08002B2CF9AE}" pid="5" name="Producer">
    <vt:lpwstr>iText 2.1.7 by 1T3XT</vt:lpwstr>
  </property>
  <property fmtid="{D5CDD505-2E9C-101B-9397-08002B2CF9AE}" pid="6" name="ClassificationContentMarkingFooterShapeIds">
    <vt:lpwstr>57,58,59,5a,5b,5c,5d,5e,5f</vt:lpwstr>
  </property>
  <property fmtid="{D5CDD505-2E9C-101B-9397-08002B2CF9AE}" pid="7" name="ClassificationContentMarkingFooterFontProps">
    <vt:lpwstr>#000000,10,Calibri</vt:lpwstr>
  </property>
  <property fmtid="{D5CDD505-2E9C-101B-9397-08002B2CF9AE}" pid="8" name="ClassificationContentMarkingFooterText">
    <vt:lpwstr>INTERNAL USE ONLY</vt:lpwstr>
  </property>
  <property fmtid="{D5CDD505-2E9C-101B-9397-08002B2CF9AE}" pid="9" name="MSIP_Label_9a7ed875-cb67-40d7-9ea6-a804b08b1148_Enabled">
    <vt:lpwstr>true</vt:lpwstr>
  </property>
  <property fmtid="{D5CDD505-2E9C-101B-9397-08002B2CF9AE}" pid="10" name="MSIP_Label_9a7ed875-cb67-40d7-9ea6-a804b08b1148_SetDate">
    <vt:lpwstr>2023-12-07T16:01:13Z</vt:lpwstr>
  </property>
  <property fmtid="{D5CDD505-2E9C-101B-9397-08002B2CF9AE}" pid="11" name="MSIP_Label_9a7ed875-cb67-40d7-9ea6-a804b08b1148_Method">
    <vt:lpwstr>Privileged</vt:lpwstr>
  </property>
  <property fmtid="{D5CDD505-2E9C-101B-9397-08002B2CF9AE}" pid="12" name="MSIP_Label_9a7ed875-cb67-40d7-9ea6-a804b08b1148_Name">
    <vt:lpwstr>9a7ed875-cb67-40d7-9ea6-a804b08b1148</vt:lpwstr>
  </property>
  <property fmtid="{D5CDD505-2E9C-101B-9397-08002B2CF9AE}" pid="13" name="MSIP_Label_9a7ed875-cb67-40d7-9ea6-a804b08b1148_SiteId">
    <vt:lpwstr>473672ba-cd07-4371-a2ae-788b4c61840e</vt:lpwstr>
  </property>
  <property fmtid="{D5CDD505-2E9C-101B-9397-08002B2CF9AE}" pid="14" name="MSIP_Label_9a7ed875-cb67-40d7-9ea6-a804b08b1148_ActionId">
    <vt:lpwstr>5783001c-20d0-4cd2-9574-1b632d3d91d0</vt:lpwstr>
  </property>
  <property fmtid="{D5CDD505-2E9C-101B-9397-08002B2CF9AE}" pid="15" name="MSIP_Label_9a7ed875-cb67-40d7-9ea6-a804b08b1148_ContentBits">
    <vt:lpwstr>0</vt:lpwstr>
  </property>
  <property fmtid="{D5CDD505-2E9C-101B-9397-08002B2CF9AE}" pid="16" name="ContentTypeId">
    <vt:lpwstr>0x010100EF3329DF2EFF4C438CD043E2355626EB</vt:lpwstr>
  </property>
  <property fmtid="{D5CDD505-2E9C-101B-9397-08002B2CF9AE}" pid="17" name="MediaServiceImageTags">
    <vt:lpwstr/>
  </property>
</Properties>
</file>